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17FA2" w14:textId="77777777" w:rsidR="0062287A" w:rsidRPr="007F603D" w:rsidRDefault="0062287A" w:rsidP="0062287A">
      <w:pPr>
        <w:spacing w:after="0" w:line="360" w:lineRule="auto"/>
        <w:jc w:val="both"/>
        <w:rPr>
          <w:rFonts w:eastAsia="Times New Roman" w:cs="Times New Roman"/>
          <w:b/>
          <w:bCs/>
          <w:sz w:val="24"/>
          <w:szCs w:val="24"/>
          <w:lang w:val="pl-PL" w:eastAsia="ru-RU"/>
        </w:rPr>
      </w:pPr>
      <w:r w:rsidRPr="007F603D">
        <w:rPr>
          <w:rFonts w:eastAsia="Times New Roman" w:cs="Times New Roman"/>
          <w:b/>
          <w:bCs/>
          <w:sz w:val="24"/>
          <w:szCs w:val="24"/>
          <w:lang w:val="pl-PL" w:eastAsia="ru-RU"/>
        </w:rPr>
        <w:t>Lekcja 1</w:t>
      </w:r>
    </w:p>
    <w:p w14:paraId="69F5981B" w14:textId="449FD763" w:rsidR="0058354E" w:rsidRPr="007F603D" w:rsidRDefault="0062287A" w:rsidP="0058354E">
      <w:pPr>
        <w:spacing w:after="0" w:line="240" w:lineRule="atLeast"/>
        <w:rPr>
          <w:rFonts w:cs="Times New Roman"/>
          <w:b/>
          <w:bCs/>
          <w:sz w:val="24"/>
          <w:szCs w:val="24"/>
          <w:lang w:val="pl-PL"/>
        </w:rPr>
      </w:pPr>
      <w:r w:rsidRPr="007F603D">
        <w:rPr>
          <w:rFonts w:eastAsia="Times New Roman" w:cs="Times New Roman"/>
          <w:b/>
          <w:bCs/>
          <w:sz w:val="24"/>
          <w:szCs w:val="24"/>
          <w:lang w:val="pl-PL" w:eastAsia="ru-RU"/>
        </w:rPr>
        <w:t>Temat:</w:t>
      </w:r>
      <w:r w:rsidR="0058354E" w:rsidRPr="007F603D">
        <w:rPr>
          <w:rFonts w:eastAsia="Times New Roman" w:cs="Times New Roman"/>
          <w:b/>
          <w:bCs/>
          <w:sz w:val="24"/>
          <w:szCs w:val="24"/>
          <w:lang w:val="pl-PL" w:eastAsia="ru-RU"/>
        </w:rPr>
        <w:tab/>
      </w:r>
      <w:r w:rsidR="0058354E" w:rsidRPr="007F603D">
        <w:rPr>
          <w:rFonts w:eastAsia="Times New Roman" w:cs="Times New Roman"/>
          <w:b/>
          <w:bCs/>
          <w:sz w:val="24"/>
          <w:szCs w:val="24"/>
          <w:lang w:val="pl-PL" w:eastAsia="ru-RU"/>
        </w:rPr>
        <w:tab/>
      </w:r>
      <w:r w:rsidR="0058354E" w:rsidRPr="007F603D">
        <w:rPr>
          <w:rFonts w:eastAsia="Times New Roman" w:cs="Times New Roman"/>
          <w:b/>
          <w:bCs/>
          <w:sz w:val="24"/>
          <w:szCs w:val="24"/>
          <w:lang w:val="pl-PL" w:eastAsia="ru-RU"/>
        </w:rPr>
        <w:tab/>
      </w:r>
      <w:r w:rsidRPr="007F603D">
        <w:rPr>
          <w:rFonts w:eastAsia="Times New Roman" w:cs="Times New Roman"/>
          <w:sz w:val="24"/>
          <w:szCs w:val="24"/>
          <w:lang w:val="pl-PL" w:eastAsia="ru-RU"/>
        </w:rPr>
        <w:t xml:space="preserve"> </w:t>
      </w:r>
      <w:r w:rsidR="0058354E" w:rsidRPr="007F603D">
        <w:rPr>
          <w:rFonts w:cs="Times New Roman"/>
          <w:b/>
          <w:bCs/>
          <w:sz w:val="24"/>
          <w:szCs w:val="24"/>
          <w:lang w:val="pl-PL"/>
        </w:rPr>
        <w:t xml:space="preserve">Bitwa Warszawska. </w:t>
      </w:r>
    </w:p>
    <w:p w14:paraId="4D3A6735" w14:textId="2C67526A" w:rsidR="0062287A" w:rsidRPr="007F603D" w:rsidRDefault="0058354E" w:rsidP="0058354E">
      <w:pPr>
        <w:spacing w:after="0" w:line="240" w:lineRule="atLeast"/>
        <w:rPr>
          <w:rFonts w:cs="Times New Roman"/>
          <w:b/>
          <w:bCs/>
          <w:sz w:val="24"/>
          <w:szCs w:val="24"/>
          <w:lang w:val="pl-PL"/>
        </w:rPr>
      </w:pPr>
      <w:r w:rsidRPr="007F603D">
        <w:rPr>
          <w:rFonts w:cs="Times New Roman"/>
          <w:b/>
          <w:bCs/>
          <w:sz w:val="24"/>
          <w:szCs w:val="24"/>
          <w:lang w:val="pl-PL"/>
        </w:rPr>
        <w:t>Rokowania pokojowe z sowietami. Osamotniony ukraiński sojusznik.</w:t>
      </w:r>
    </w:p>
    <w:p w14:paraId="12D16A40" w14:textId="77777777" w:rsidR="007F603D" w:rsidRPr="007F603D" w:rsidRDefault="007F603D" w:rsidP="0058354E">
      <w:pPr>
        <w:spacing w:after="0" w:line="240" w:lineRule="atLeast"/>
        <w:rPr>
          <w:rFonts w:cs="Times New Roman"/>
          <w:b/>
          <w:bCs/>
          <w:sz w:val="24"/>
          <w:szCs w:val="24"/>
          <w:lang w:val="uk-UA"/>
        </w:rPr>
      </w:pPr>
    </w:p>
    <w:p w14:paraId="549631BF" w14:textId="77777777" w:rsidR="0062287A" w:rsidRPr="007F603D" w:rsidRDefault="0062287A" w:rsidP="0058354E">
      <w:pPr>
        <w:spacing w:after="0" w:line="240" w:lineRule="atLeast"/>
        <w:jc w:val="both"/>
        <w:rPr>
          <w:rFonts w:eastAsia="Times New Roman" w:cs="Times New Roman"/>
          <w:b/>
          <w:bCs/>
          <w:sz w:val="24"/>
          <w:szCs w:val="24"/>
          <w:lang w:val="pl-PL" w:eastAsia="ru-RU"/>
        </w:rPr>
      </w:pPr>
      <w:r w:rsidRPr="007F603D">
        <w:rPr>
          <w:rFonts w:eastAsia="Times New Roman" w:cs="Times New Roman"/>
          <w:b/>
          <w:bCs/>
          <w:sz w:val="24"/>
          <w:szCs w:val="24"/>
          <w:lang w:val="pl-PL" w:eastAsia="ru-RU"/>
        </w:rPr>
        <w:t>Cele:</w:t>
      </w:r>
    </w:p>
    <w:p w14:paraId="20FF4FE5" w14:textId="24D6ED6B" w:rsidR="0062287A" w:rsidRPr="007F603D" w:rsidRDefault="0062287A" w:rsidP="0058354E">
      <w:pPr>
        <w:spacing w:after="0" w:line="240" w:lineRule="atLeast"/>
        <w:jc w:val="both"/>
        <w:rPr>
          <w:rFonts w:eastAsia="Times New Roman" w:cs="Times New Roman"/>
          <w:sz w:val="24"/>
          <w:szCs w:val="24"/>
          <w:lang w:val="pl-PL" w:eastAsia="ru-RU"/>
        </w:rPr>
      </w:pPr>
      <w:r w:rsidRPr="007F603D">
        <w:rPr>
          <w:rFonts w:eastAsia="Times New Roman" w:cs="Times New Roman"/>
          <w:sz w:val="24"/>
          <w:szCs w:val="24"/>
          <w:lang w:val="pl-PL" w:eastAsia="ru-RU"/>
        </w:rPr>
        <w:t xml:space="preserve">-zapoznanie uczniów z najwazniejszymy informacjami dotyczacymi </w:t>
      </w:r>
      <w:r w:rsidR="00FE1C0A">
        <w:rPr>
          <w:rFonts w:eastAsia="Times New Roman" w:cs="Times New Roman"/>
          <w:sz w:val="24"/>
          <w:szCs w:val="24"/>
          <w:lang w:val="pl-PL" w:eastAsia="ru-RU"/>
        </w:rPr>
        <w:t>Bitwy Warszawskiej</w:t>
      </w:r>
    </w:p>
    <w:p w14:paraId="7DA8C00E" w14:textId="7892A735" w:rsidR="0062287A" w:rsidRPr="007F603D" w:rsidRDefault="0062287A" w:rsidP="0058354E">
      <w:pPr>
        <w:spacing w:after="0" w:line="240" w:lineRule="atLeast"/>
        <w:jc w:val="both"/>
        <w:rPr>
          <w:rFonts w:eastAsia="Times New Roman" w:cs="Times New Roman"/>
          <w:sz w:val="24"/>
          <w:szCs w:val="24"/>
          <w:lang w:val="pl-PL" w:eastAsia="ru-RU"/>
        </w:rPr>
      </w:pPr>
      <w:r w:rsidRPr="007F603D">
        <w:rPr>
          <w:rFonts w:eastAsia="Times New Roman" w:cs="Times New Roman"/>
          <w:sz w:val="24"/>
          <w:szCs w:val="24"/>
          <w:lang w:val="pl-PL" w:eastAsia="ru-RU"/>
        </w:rPr>
        <w:t xml:space="preserve">- </w:t>
      </w:r>
      <w:r w:rsidR="00FE1C0A">
        <w:rPr>
          <w:rFonts w:eastAsia="Times New Roman" w:cs="Times New Roman"/>
          <w:sz w:val="24"/>
          <w:szCs w:val="24"/>
          <w:lang w:val="pl-PL" w:eastAsia="ru-RU"/>
        </w:rPr>
        <w:t>zapoznanie uczniów z osobistościami:</w:t>
      </w:r>
      <w:r w:rsidR="00492431">
        <w:rPr>
          <w:rFonts w:eastAsia="Times New Roman" w:cs="Times New Roman"/>
          <w:sz w:val="24"/>
          <w:szCs w:val="24"/>
          <w:lang w:val="pl-PL" w:eastAsia="ru-RU"/>
        </w:rPr>
        <w:t xml:space="preserve"> Jan Dąbski</w:t>
      </w:r>
      <w:r w:rsidR="00FE1C0A">
        <w:rPr>
          <w:rFonts w:cs="Times New Roman"/>
          <w:color w:val="000000"/>
          <w:sz w:val="24"/>
          <w:szCs w:val="24"/>
          <w:shd w:val="clear" w:color="auto" w:fill="FFFFFF"/>
          <w:lang w:val="pl-PL"/>
        </w:rPr>
        <w:t>,</w:t>
      </w:r>
      <w:r w:rsidR="00FE1C0A" w:rsidRPr="00FE1C0A">
        <w:rPr>
          <w:rFonts w:cs="Times New Roman"/>
          <w:color w:val="000000"/>
          <w:sz w:val="24"/>
          <w:szCs w:val="24"/>
          <w:shd w:val="clear" w:color="auto" w:fill="FFFFFF"/>
          <w:lang w:val="pl-PL"/>
        </w:rPr>
        <w:t xml:space="preserve"> </w:t>
      </w:r>
      <w:r w:rsidR="00FE1C0A" w:rsidRPr="0058354E">
        <w:rPr>
          <w:rFonts w:cs="Times New Roman"/>
          <w:color w:val="000000"/>
          <w:sz w:val="24"/>
          <w:szCs w:val="24"/>
          <w:shd w:val="clear" w:color="auto" w:fill="FFFFFF"/>
          <w:lang w:val="pl-PL"/>
        </w:rPr>
        <w:t>Symon Petlur</w:t>
      </w:r>
      <w:r w:rsidR="00492431">
        <w:rPr>
          <w:rFonts w:cs="Times New Roman"/>
          <w:color w:val="000000"/>
          <w:sz w:val="24"/>
          <w:szCs w:val="24"/>
          <w:shd w:val="clear" w:color="auto" w:fill="FFFFFF"/>
          <w:lang w:val="pl-PL"/>
        </w:rPr>
        <w:t>a</w:t>
      </w:r>
      <w:r w:rsidR="00FE1C0A">
        <w:rPr>
          <w:rFonts w:cs="Times New Roman"/>
          <w:color w:val="000000"/>
          <w:sz w:val="24"/>
          <w:szCs w:val="24"/>
          <w:shd w:val="clear" w:color="auto" w:fill="FFFFFF"/>
          <w:lang w:val="pl-PL"/>
        </w:rPr>
        <w:t>.</w:t>
      </w:r>
    </w:p>
    <w:p w14:paraId="3CC8A0C1" w14:textId="77777777" w:rsidR="007F603D" w:rsidRPr="007F603D" w:rsidRDefault="007F603D" w:rsidP="0058354E">
      <w:pPr>
        <w:spacing w:after="0" w:line="240" w:lineRule="atLeast"/>
        <w:jc w:val="both"/>
        <w:rPr>
          <w:rFonts w:eastAsia="Times New Roman" w:cs="Times New Roman"/>
          <w:sz w:val="24"/>
          <w:szCs w:val="24"/>
          <w:lang w:val="pl-PL" w:eastAsia="ru-RU"/>
        </w:rPr>
      </w:pPr>
    </w:p>
    <w:p w14:paraId="4DDCDE4F" w14:textId="01E47016" w:rsidR="0062287A" w:rsidRPr="00FE1C0A" w:rsidRDefault="0062287A" w:rsidP="0058354E">
      <w:pPr>
        <w:spacing w:after="0" w:line="240" w:lineRule="atLeast"/>
        <w:jc w:val="both"/>
        <w:rPr>
          <w:rFonts w:eastAsia="Times New Roman" w:cs="Times New Roman"/>
          <w:b/>
          <w:bCs/>
          <w:sz w:val="24"/>
          <w:szCs w:val="24"/>
          <w:lang w:val="pl-PL" w:eastAsia="ru-RU"/>
        </w:rPr>
      </w:pPr>
      <w:r w:rsidRPr="00FE1C0A">
        <w:rPr>
          <w:rFonts w:eastAsia="Times New Roman" w:cs="Times New Roman"/>
          <w:b/>
          <w:bCs/>
          <w:sz w:val="24"/>
          <w:szCs w:val="24"/>
          <w:lang w:val="pl-PL" w:eastAsia="ru-RU"/>
        </w:rPr>
        <w:t>Metody:</w:t>
      </w:r>
      <w:r w:rsidR="007F603D" w:rsidRPr="00FE1C0A">
        <w:rPr>
          <w:rFonts w:eastAsia="Times New Roman" w:cs="Times New Roman"/>
          <w:b/>
          <w:bCs/>
          <w:sz w:val="24"/>
          <w:szCs w:val="24"/>
          <w:lang w:val="pl-PL" w:eastAsia="ru-RU"/>
        </w:rPr>
        <w:t xml:space="preserve"> </w:t>
      </w:r>
      <w:r w:rsidR="007F603D" w:rsidRPr="00FE1C0A">
        <w:rPr>
          <w:rFonts w:eastAsia="Times New Roman" w:cs="Times New Roman"/>
          <w:sz w:val="24"/>
          <w:szCs w:val="24"/>
          <w:lang w:val="pl-PL" w:eastAsia="ru-RU"/>
        </w:rPr>
        <w:t>wykład, praca z mapą, omówienie ilustracji</w:t>
      </w:r>
      <w:r w:rsidR="00D1702C" w:rsidRPr="00FE1C0A">
        <w:rPr>
          <w:sz w:val="24"/>
          <w:szCs w:val="24"/>
          <w:lang w:val="pl-PL"/>
        </w:rPr>
        <w:t xml:space="preserve"> „Alegoria  polskiego  zwycięstwa  pod  Warszawą 1920 r.”</w:t>
      </w:r>
      <w:r w:rsidR="007F603D" w:rsidRPr="00FE1C0A">
        <w:rPr>
          <w:rFonts w:eastAsia="Times New Roman" w:cs="Times New Roman"/>
          <w:sz w:val="24"/>
          <w:szCs w:val="24"/>
          <w:lang w:val="pl-PL" w:eastAsia="ru-RU"/>
        </w:rPr>
        <w:t>,</w:t>
      </w:r>
      <w:r w:rsidR="00FE1C0A" w:rsidRPr="00FE1C0A">
        <w:rPr>
          <w:rFonts w:eastAsia="Times New Roman" w:cs="Times New Roman"/>
          <w:sz w:val="24"/>
          <w:szCs w:val="24"/>
          <w:lang w:val="pl-PL" w:eastAsia="ru-RU"/>
        </w:rPr>
        <w:t xml:space="preserve"> wykonanie</w:t>
      </w:r>
      <w:r w:rsidR="00FE1C0A">
        <w:rPr>
          <w:rFonts w:eastAsia="Times New Roman" w:cs="Times New Roman"/>
          <w:b/>
          <w:bCs/>
          <w:sz w:val="24"/>
          <w:szCs w:val="24"/>
          <w:lang w:val="pl-PL" w:eastAsia="ru-RU"/>
        </w:rPr>
        <w:t xml:space="preserve"> </w:t>
      </w:r>
      <w:r w:rsidR="007F603D" w:rsidRPr="00FE1C0A">
        <w:rPr>
          <w:rFonts w:eastAsia="Times New Roman" w:cs="Times New Roman"/>
          <w:sz w:val="24"/>
          <w:szCs w:val="24"/>
          <w:lang w:val="pl-PL" w:eastAsia="ru-RU"/>
        </w:rPr>
        <w:t>test</w:t>
      </w:r>
      <w:r w:rsidR="00FE1C0A">
        <w:rPr>
          <w:rFonts w:eastAsia="Times New Roman" w:cs="Times New Roman"/>
          <w:sz w:val="24"/>
          <w:szCs w:val="24"/>
          <w:lang w:val="pl-PL" w:eastAsia="ru-RU"/>
        </w:rPr>
        <w:t>u</w:t>
      </w:r>
    </w:p>
    <w:p w14:paraId="647550FC" w14:textId="77777777" w:rsidR="007F603D" w:rsidRPr="00FE1C0A" w:rsidRDefault="007F603D" w:rsidP="0058354E">
      <w:pPr>
        <w:spacing w:after="0" w:line="240" w:lineRule="atLeast"/>
        <w:jc w:val="both"/>
        <w:rPr>
          <w:rFonts w:eastAsia="Times New Roman" w:cs="Times New Roman"/>
          <w:b/>
          <w:bCs/>
          <w:sz w:val="24"/>
          <w:szCs w:val="24"/>
          <w:lang w:val="pl-PL" w:eastAsia="ru-RU"/>
        </w:rPr>
      </w:pPr>
    </w:p>
    <w:p w14:paraId="2D49550B" w14:textId="77777777" w:rsidR="0062287A" w:rsidRPr="007F603D" w:rsidRDefault="0062287A" w:rsidP="0058354E">
      <w:pPr>
        <w:spacing w:after="0" w:line="240" w:lineRule="atLeast"/>
        <w:jc w:val="both"/>
        <w:rPr>
          <w:rFonts w:eastAsia="Times New Roman" w:cs="Times New Roman"/>
          <w:sz w:val="24"/>
          <w:szCs w:val="24"/>
          <w:lang w:val="pl-PL" w:eastAsia="ru-RU"/>
        </w:rPr>
      </w:pPr>
      <w:r w:rsidRPr="007F603D">
        <w:rPr>
          <w:rFonts w:eastAsia="Times New Roman" w:cs="Times New Roman"/>
          <w:b/>
          <w:bCs/>
          <w:sz w:val="24"/>
          <w:szCs w:val="24"/>
          <w:lang w:val="pl-PL" w:eastAsia="ru-RU"/>
        </w:rPr>
        <w:t>Środki dydaktyczne</w:t>
      </w:r>
      <w:r w:rsidRPr="007F603D">
        <w:rPr>
          <w:rFonts w:eastAsia="Times New Roman" w:cs="Times New Roman"/>
          <w:sz w:val="24"/>
          <w:szCs w:val="24"/>
          <w:lang w:val="pl-PL" w:eastAsia="ru-RU"/>
        </w:rPr>
        <w:t>:</w:t>
      </w:r>
    </w:p>
    <w:p w14:paraId="7531EC8D" w14:textId="31B3235E" w:rsidR="00994FB1" w:rsidRPr="007F603D" w:rsidRDefault="009638A9" w:rsidP="00994FB1">
      <w:pPr>
        <w:spacing w:line="360" w:lineRule="auto"/>
        <w:jc w:val="both"/>
        <w:rPr>
          <w:rFonts w:cs="Times New Roman"/>
          <w:sz w:val="24"/>
          <w:szCs w:val="24"/>
          <w:lang w:val="pl-PL"/>
        </w:rPr>
      </w:pPr>
      <w:r w:rsidRPr="007F603D">
        <w:rPr>
          <w:rFonts w:cs="Times New Roman"/>
          <w:sz w:val="24"/>
          <w:szCs w:val="24"/>
          <w:lang w:val="pl-PL"/>
        </w:rPr>
        <w:t>-</w:t>
      </w:r>
      <w:r w:rsidR="00994FB1" w:rsidRPr="007F603D">
        <w:rPr>
          <w:rFonts w:cs="Times New Roman"/>
          <w:sz w:val="24"/>
          <w:szCs w:val="24"/>
          <w:lang w:val="pl-PL"/>
        </w:rPr>
        <w:t>Mapa Rzeczypospolitej z okresu kształtowania się granic w latach 1918-1922</w:t>
      </w:r>
      <w:r w:rsidR="00D1702C">
        <w:rPr>
          <w:rFonts w:cs="Times New Roman"/>
          <w:sz w:val="24"/>
          <w:szCs w:val="24"/>
          <w:lang w:val="pl-PL"/>
        </w:rPr>
        <w:t>, ilustracja, karta pracy</w:t>
      </w:r>
      <w:r w:rsidR="00492431">
        <w:rPr>
          <w:rFonts w:cs="Times New Roman"/>
          <w:sz w:val="24"/>
          <w:szCs w:val="24"/>
          <w:lang w:val="pl-PL"/>
        </w:rPr>
        <w:t>, zdjęcia</w:t>
      </w:r>
    </w:p>
    <w:p w14:paraId="2EC31B6A" w14:textId="77777777" w:rsidR="0062287A" w:rsidRPr="007F603D" w:rsidRDefault="0062287A" w:rsidP="0062287A">
      <w:pPr>
        <w:spacing w:before="100" w:beforeAutospacing="1" w:after="100" w:afterAutospacing="1"/>
        <w:jc w:val="both"/>
        <w:rPr>
          <w:rFonts w:eastAsia="Times New Roman" w:cs="Times New Roman"/>
          <w:b/>
          <w:bCs/>
          <w:sz w:val="24"/>
          <w:szCs w:val="24"/>
          <w:lang w:val="pl-PL" w:eastAsia="ru-RU"/>
        </w:rPr>
      </w:pPr>
      <w:r w:rsidRPr="007F603D">
        <w:rPr>
          <w:rFonts w:eastAsia="Times New Roman" w:cs="Times New Roman"/>
          <w:b/>
          <w:bCs/>
          <w:sz w:val="24"/>
          <w:szCs w:val="24"/>
          <w:lang w:val="pl-PL" w:eastAsia="ru-RU"/>
        </w:rPr>
        <w:t>Przebieg lekcji</w:t>
      </w:r>
    </w:p>
    <w:p w14:paraId="08B5C37B" w14:textId="03FBE47F" w:rsidR="0058354E" w:rsidRPr="0058354E" w:rsidRDefault="0058354E" w:rsidP="0058354E">
      <w:pPr>
        <w:spacing w:line="360" w:lineRule="auto"/>
        <w:jc w:val="both"/>
        <w:rPr>
          <w:rFonts w:cs="Times New Roman"/>
          <w:sz w:val="24"/>
          <w:szCs w:val="24"/>
          <w:lang w:val="pl-PL"/>
        </w:rPr>
      </w:pPr>
      <w:r w:rsidRPr="007F603D">
        <w:rPr>
          <w:rFonts w:cs="Times New Roman"/>
          <w:sz w:val="24"/>
          <w:szCs w:val="24"/>
          <w:lang w:val="pl-PL"/>
        </w:rPr>
        <w:t>W dniach 12-18 sierpnia rozegrała się  bitwa o Warszawę. Głównodowodzącym wojsk polskich był Naczelnik Państwa, a obroną Warszawy kierował gen.Tadeusz Rozwadowski. Dnia 16 sierpnia</w:t>
      </w:r>
      <w:r w:rsidRPr="0058354E">
        <w:rPr>
          <w:rFonts w:cs="Times New Roman"/>
          <w:sz w:val="24"/>
          <w:szCs w:val="24"/>
          <w:lang w:val="pl-PL"/>
        </w:rPr>
        <w:t xml:space="preserve"> znad rzeki Wieprz ruszyło niespodziewanie polskie kontrnatarcie. Wojsko, dowodzone bezpośrednio przez Piłsudskiego, rozbiło lewe skrzydło armii bolszewickiej. Gen. Tuchaczewski zarządził odwrót. Ścigające go oddziały polskie stoczyły na początku września jeszcze jedną wielką bitwę, nad Niemnem. Piłsudski zwyciążał na całej linii frontu. Armia polska na północy przekroczyła </w:t>
      </w:r>
      <w:r w:rsidR="009638A9" w:rsidRPr="009638A9">
        <w:rPr>
          <w:sz w:val="24"/>
          <w:szCs w:val="24"/>
          <w:lang w:val="pl-PL"/>
        </w:rPr>
        <w:t>Dźwinę</w:t>
      </w:r>
      <w:r w:rsidRPr="0058354E">
        <w:rPr>
          <w:rFonts w:cs="Times New Roman"/>
          <w:sz w:val="24"/>
          <w:szCs w:val="24"/>
          <w:lang w:val="pl-PL"/>
        </w:rPr>
        <w:t xml:space="preserve">, na południowym wschodzie zaś dotarła do Zbrucza. </w:t>
      </w:r>
      <w:bookmarkStart w:id="0" w:name="_Hlk83813671"/>
      <w:r w:rsidRPr="0058354E">
        <w:rPr>
          <w:rFonts w:cs="Times New Roman"/>
          <w:sz w:val="24"/>
          <w:szCs w:val="24"/>
          <w:lang w:val="pl-PL"/>
        </w:rPr>
        <w:t xml:space="preserve">W październiku 1920 </w:t>
      </w:r>
      <w:r w:rsidRPr="009638A9">
        <w:rPr>
          <w:rFonts w:cs="Times New Roman"/>
          <w:sz w:val="24"/>
          <w:szCs w:val="24"/>
          <w:lang w:val="pl-PL"/>
        </w:rPr>
        <w:t>r. obie strony konfliktu polsko-rosyjskiego, wyczerpane ciężkimi walkami</w:t>
      </w:r>
      <w:r w:rsidR="009638A9" w:rsidRPr="009638A9">
        <w:rPr>
          <w:rFonts w:cs="Times New Roman"/>
          <w:sz w:val="24"/>
          <w:szCs w:val="24"/>
          <w:lang w:val="pl-PL"/>
        </w:rPr>
        <w:t xml:space="preserve">, zdecydowały się na </w:t>
      </w:r>
      <w:hyperlink r:id="rId7" w:tooltip="Rozejm" w:history="1">
        <w:r w:rsidR="009638A9" w:rsidRPr="009638A9">
          <w:rPr>
            <w:rFonts w:cs="Times New Roman"/>
            <w:color w:val="000000" w:themeColor="text1"/>
            <w:sz w:val="24"/>
            <w:szCs w:val="24"/>
            <w:lang w:val="pl-PL"/>
          </w:rPr>
          <w:t>zawieszenia broni</w:t>
        </w:r>
      </w:hyperlink>
      <w:r w:rsidR="009638A9" w:rsidRPr="009638A9">
        <w:rPr>
          <w:rFonts w:cs="Times New Roman"/>
          <w:color w:val="000000" w:themeColor="text1"/>
          <w:sz w:val="24"/>
          <w:szCs w:val="24"/>
          <w:lang w:val="pl-PL"/>
        </w:rPr>
        <w:t>.</w:t>
      </w:r>
      <w:r w:rsidRPr="009638A9">
        <w:rPr>
          <w:rFonts w:cs="Times New Roman"/>
          <w:sz w:val="24"/>
          <w:szCs w:val="24"/>
          <w:lang w:val="pl-PL"/>
        </w:rPr>
        <w:t xml:space="preserve"> Polska nie tylko obroniła swą niepodległość, ale także zatrzymała pochód rewolucji bolszewickiej w kierunku</w:t>
      </w:r>
      <w:r w:rsidRPr="0058354E">
        <w:rPr>
          <w:rFonts w:cs="Times New Roman"/>
          <w:sz w:val="24"/>
          <w:szCs w:val="24"/>
          <w:lang w:val="pl-PL"/>
        </w:rPr>
        <w:t xml:space="preserve"> Europy Zachodniej. Za to zwycięstwo II Rzeczpospolita zapłaciła krwią swych żołnierzy, utratą  Zaolzia na rzecz Czechosłowacji oraz niekorzystnym wynikiem plebiscytu na Warmii i Mazurach.</w:t>
      </w:r>
    </w:p>
    <w:p w14:paraId="1EAB6DCD" w14:textId="6D8ECA94" w:rsidR="00994FB1" w:rsidRDefault="0058354E" w:rsidP="0058354E">
      <w:pPr>
        <w:spacing w:line="360" w:lineRule="auto"/>
        <w:jc w:val="both"/>
        <w:rPr>
          <w:rFonts w:cs="Times New Roman"/>
          <w:sz w:val="24"/>
          <w:szCs w:val="24"/>
          <w:lang w:val="pl-PL"/>
        </w:rPr>
      </w:pPr>
      <w:r w:rsidRPr="0058354E">
        <w:rPr>
          <w:rFonts w:cs="Times New Roman"/>
          <w:sz w:val="24"/>
          <w:szCs w:val="24"/>
          <w:lang w:val="pl-PL"/>
        </w:rPr>
        <w:t xml:space="preserve">             W marcu 1921 r. podpisano w Rydze pokój polsko-rosyjski, który ustalał m.in. wspólną granicę wzdłuż rzek: Dzisna, Słucz i Zbrucz.</w:t>
      </w:r>
      <w:bookmarkEnd w:id="0"/>
      <w:r w:rsidRPr="0058354E">
        <w:rPr>
          <w:rFonts w:cs="Times New Roman"/>
          <w:sz w:val="24"/>
          <w:szCs w:val="24"/>
          <w:lang w:val="pl-PL"/>
        </w:rPr>
        <w:t xml:space="preserve"> Upadła koncepcja federacyjna Piłsudskiego, co ułatwiło bolszewikom pokonanie wojsk ukraińskich, broniącego się jeszcze Petlury.   </w:t>
      </w:r>
      <w:r w:rsidRPr="0058354E">
        <w:rPr>
          <w:rFonts w:cs="Times New Roman"/>
          <w:bCs/>
          <w:color w:val="000000"/>
          <w:sz w:val="24"/>
          <w:szCs w:val="24"/>
          <w:shd w:val="clear" w:color="auto" w:fill="FFFFFF"/>
          <w:lang w:val="pl-PL"/>
        </w:rPr>
        <w:t>Delegacja sowiecka zarzucała Polsce, że nie realizuje postanowień umowy preliminarnej</w:t>
      </w:r>
      <w:r w:rsidRPr="0058354E">
        <w:rPr>
          <w:rFonts w:cs="Times New Roman"/>
          <w:b/>
          <w:bCs/>
          <w:color w:val="000000"/>
          <w:sz w:val="24"/>
          <w:szCs w:val="24"/>
          <w:shd w:val="clear" w:color="auto" w:fill="FFFFFF"/>
          <w:lang w:val="pl-PL"/>
        </w:rPr>
        <w:t>,</w:t>
      </w:r>
      <w:r w:rsidRPr="0058354E">
        <w:rPr>
          <w:rFonts w:cs="Times New Roman"/>
          <w:color w:val="000000"/>
          <w:sz w:val="24"/>
          <w:szCs w:val="24"/>
          <w:shd w:val="clear" w:color="auto" w:fill="FFFFFF"/>
          <w:lang w:val="pl-PL"/>
        </w:rPr>
        <w:t xml:space="preserve"> że wspiera </w:t>
      </w:r>
      <w:bookmarkStart w:id="1" w:name="_Hlk83815812"/>
      <w:r w:rsidRPr="0058354E">
        <w:rPr>
          <w:rFonts w:cs="Times New Roman"/>
          <w:color w:val="000000"/>
          <w:sz w:val="24"/>
          <w:szCs w:val="24"/>
          <w:shd w:val="clear" w:color="auto" w:fill="FFFFFF"/>
          <w:lang w:val="pl-PL"/>
        </w:rPr>
        <w:t xml:space="preserve">Stanisława Bałachowicza </w:t>
      </w:r>
      <w:bookmarkEnd w:id="1"/>
      <w:r w:rsidRPr="0058354E">
        <w:rPr>
          <w:rFonts w:cs="Times New Roman"/>
          <w:color w:val="000000"/>
          <w:sz w:val="24"/>
          <w:szCs w:val="24"/>
          <w:shd w:val="clear" w:color="auto" w:fill="FFFFFF"/>
          <w:lang w:val="pl-PL"/>
        </w:rPr>
        <w:t xml:space="preserve">(dowódcę ochotniczych oddziałów białoruskich walczących w ramach Wojska Polskiego) i </w:t>
      </w:r>
      <w:bookmarkStart w:id="2" w:name="_Hlk83815871"/>
      <w:r w:rsidRPr="0058354E">
        <w:rPr>
          <w:rFonts w:cs="Times New Roman"/>
          <w:color w:val="000000"/>
          <w:sz w:val="24"/>
          <w:szCs w:val="24"/>
          <w:shd w:val="clear" w:color="auto" w:fill="FFFFFF"/>
          <w:lang w:val="pl-PL"/>
        </w:rPr>
        <w:t xml:space="preserve">Symona Petlurę </w:t>
      </w:r>
      <w:bookmarkEnd w:id="2"/>
      <w:r w:rsidRPr="0058354E">
        <w:rPr>
          <w:rFonts w:cs="Times New Roman"/>
          <w:color w:val="000000"/>
          <w:sz w:val="24"/>
          <w:szCs w:val="24"/>
          <w:shd w:val="clear" w:color="auto" w:fill="FFFFFF"/>
          <w:lang w:val="pl-PL"/>
        </w:rPr>
        <w:t>(głowę państwa ukraińskiego, który zawarł układ sojuszniczy z Polską), że prasa polska jest wrogo nastawiona do Rosji, że przedłuża specjalnie rozmowy w Rydze, żeby przerzucić odpowiedzialność na stronę rosyjską. Dąbski odrzucił wszystkie te zarzuty.</w:t>
      </w:r>
      <w:r w:rsidRPr="0058354E">
        <w:rPr>
          <w:rFonts w:cs="Times New Roman"/>
          <w:sz w:val="24"/>
          <w:szCs w:val="24"/>
          <w:lang w:val="pl-PL"/>
        </w:rPr>
        <w:t xml:space="preserve"> 24 lutego 1921 odbyło się plenarne posiedzenie Konferencji Pokojowej.Przyjęto i podpisano wówczs ,,Układ o Repatriacji’’.</w:t>
      </w:r>
      <w:r w:rsidR="009638A9">
        <w:rPr>
          <w:rFonts w:cs="Times New Roman"/>
          <w:sz w:val="24"/>
          <w:szCs w:val="24"/>
          <w:lang w:val="pl-PL"/>
        </w:rPr>
        <w:t xml:space="preserve"> </w:t>
      </w:r>
      <w:r w:rsidRPr="0058354E">
        <w:rPr>
          <w:rFonts w:cs="Times New Roman"/>
          <w:sz w:val="24"/>
          <w:szCs w:val="24"/>
          <w:lang w:val="pl-PL"/>
        </w:rPr>
        <w:t xml:space="preserve">Szególnie zażarte były rokowania na temat dóbr </w:t>
      </w:r>
      <w:r w:rsidRPr="0058354E">
        <w:rPr>
          <w:rFonts w:cs="Times New Roman"/>
          <w:sz w:val="24"/>
          <w:szCs w:val="24"/>
          <w:lang w:val="pl-PL"/>
        </w:rPr>
        <w:lastRenderedPageBreak/>
        <w:t>kultury polskiej ,które znajdowały się na terytorium Rosji i Ukrainy. Mimo wzmianki o wojnie, Joffe na polskie postulaty się zgodził. Po bitwie Warszawskiej przegrana bolszewików stała się oczywista. Zmuszeni zostali do z</w:t>
      </w:r>
      <w:r w:rsidR="009638A9">
        <w:rPr>
          <w:rFonts w:cs="Times New Roman"/>
          <w:sz w:val="24"/>
          <w:szCs w:val="24"/>
          <w:lang w:val="pl-PL"/>
        </w:rPr>
        <w:t>a</w:t>
      </w:r>
      <w:r w:rsidRPr="0058354E">
        <w:rPr>
          <w:rFonts w:cs="Times New Roman"/>
          <w:sz w:val="24"/>
          <w:szCs w:val="24"/>
          <w:lang w:val="pl-PL"/>
        </w:rPr>
        <w:t xml:space="preserve">warcia z Polską pokoju. Nie dopuszczali jadnak możliwości negocjacji z Ukraińską Republiką Ludową. Polska wyszła więc z wojny zwycięsko. </w:t>
      </w:r>
      <w:r w:rsidRPr="00994FB1">
        <w:rPr>
          <w:rFonts w:cs="Times New Roman"/>
          <w:sz w:val="24"/>
          <w:szCs w:val="24"/>
          <w:lang w:val="pl-PL"/>
        </w:rPr>
        <w:t xml:space="preserve">Ukraińcy, zdani na własne siły, czuli się osamotnieni. </w:t>
      </w:r>
    </w:p>
    <w:p w14:paraId="19FE8747" w14:textId="72AE5065" w:rsidR="009638A9" w:rsidRDefault="009638A9" w:rsidP="0058354E">
      <w:pPr>
        <w:spacing w:line="360" w:lineRule="auto"/>
        <w:jc w:val="both"/>
        <w:rPr>
          <w:rFonts w:cs="Times New Roman"/>
          <w:sz w:val="24"/>
          <w:szCs w:val="24"/>
          <w:lang w:val="pl-PL"/>
        </w:rPr>
      </w:pPr>
      <w:r>
        <w:rPr>
          <w:rFonts w:cs="Times New Roman"/>
          <w:sz w:val="24"/>
          <w:szCs w:val="24"/>
          <w:lang w:val="pl-PL"/>
        </w:rPr>
        <w:t>Praca z mapą:</w:t>
      </w:r>
    </w:p>
    <w:p w14:paraId="631E6D9F" w14:textId="5E07D54D" w:rsidR="00994FB1" w:rsidRDefault="00994FB1" w:rsidP="0058354E">
      <w:pPr>
        <w:spacing w:line="360" w:lineRule="auto"/>
        <w:jc w:val="both"/>
        <w:rPr>
          <w:rFonts w:cs="Times New Roman"/>
          <w:sz w:val="24"/>
          <w:szCs w:val="24"/>
          <w:lang w:val="pl-PL"/>
        </w:rPr>
      </w:pPr>
      <w:r w:rsidRPr="00994FB1">
        <w:rPr>
          <w:rFonts w:cs="Times New Roman"/>
          <w:noProof/>
          <w:sz w:val="24"/>
          <w:szCs w:val="24"/>
          <w:lang w:val="pl-PL"/>
        </w:rPr>
        <w:drawing>
          <wp:inline distT="0" distB="0" distL="0" distR="0" wp14:anchorId="65C19F16" wp14:editId="142C27E6">
            <wp:extent cx="5939790" cy="6848475"/>
            <wp:effectExtent l="0" t="0" r="381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6848475"/>
                    </a:xfrm>
                    <a:prstGeom prst="rect">
                      <a:avLst/>
                    </a:prstGeom>
                    <a:noFill/>
                    <a:ln>
                      <a:noFill/>
                    </a:ln>
                  </pic:spPr>
                </pic:pic>
              </a:graphicData>
            </a:graphic>
          </wp:inline>
        </w:drawing>
      </w:r>
    </w:p>
    <w:p w14:paraId="4018F2DE" w14:textId="266124AA" w:rsidR="0058354E" w:rsidRDefault="00994FB1" w:rsidP="0058354E">
      <w:pPr>
        <w:spacing w:line="360" w:lineRule="auto"/>
        <w:jc w:val="both"/>
        <w:rPr>
          <w:rFonts w:cs="Times New Roman"/>
          <w:sz w:val="24"/>
          <w:szCs w:val="24"/>
          <w:lang w:val="pl-PL"/>
        </w:rPr>
      </w:pPr>
      <w:bookmarkStart w:id="3" w:name="_Hlk83814377"/>
      <w:r w:rsidRPr="00994FB1">
        <w:rPr>
          <w:rFonts w:cs="Times New Roman"/>
          <w:sz w:val="24"/>
          <w:szCs w:val="24"/>
          <w:lang w:val="pl-PL"/>
        </w:rPr>
        <w:t>Mapa Rzeczypospolitej z okresu kształtowania się granic w latach 1918-1922</w:t>
      </w:r>
    </w:p>
    <w:p w14:paraId="77C85995" w14:textId="13DA187B" w:rsidR="00492431" w:rsidRDefault="00492431" w:rsidP="0058354E">
      <w:pPr>
        <w:spacing w:line="360" w:lineRule="auto"/>
        <w:jc w:val="both"/>
        <w:rPr>
          <w:rFonts w:cs="Times New Roman"/>
          <w:sz w:val="24"/>
          <w:szCs w:val="24"/>
          <w:lang w:val="pl-PL"/>
        </w:rPr>
      </w:pPr>
      <w:r>
        <w:rPr>
          <w:rFonts w:cs="Times New Roman"/>
          <w:sz w:val="24"/>
          <w:szCs w:val="24"/>
          <w:lang w:val="pl-PL"/>
        </w:rPr>
        <w:lastRenderedPageBreak/>
        <w:t>Omówienie osobisto</w:t>
      </w:r>
      <w:r w:rsidR="00407947">
        <w:rPr>
          <w:rFonts w:cs="Times New Roman"/>
          <w:sz w:val="24"/>
          <w:szCs w:val="24"/>
          <w:lang w:val="pl-PL"/>
        </w:rPr>
        <w:t>ś</w:t>
      </w:r>
      <w:r>
        <w:rPr>
          <w:rFonts w:cs="Times New Roman"/>
          <w:sz w:val="24"/>
          <w:szCs w:val="24"/>
          <w:lang w:val="pl-PL"/>
        </w:rPr>
        <w:t>ci majacych wpływ na bieg wydażeń, zwiazanych z omawianym tematem:</w:t>
      </w:r>
    </w:p>
    <w:p w14:paraId="7BA0AD4A" w14:textId="14FF8DC0" w:rsidR="00492431" w:rsidRPr="00994FB1" w:rsidRDefault="00492431" w:rsidP="0058354E">
      <w:pPr>
        <w:spacing w:line="360" w:lineRule="auto"/>
        <w:jc w:val="both"/>
        <w:rPr>
          <w:rFonts w:cs="Times New Roman"/>
          <w:sz w:val="24"/>
          <w:szCs w:val="24"/>
          <w:lang w:val="pl-PL"/>
        </w:rPr>
      </w:pPr>
      <w:r>
        <w:rPr>
          <w:rFonts w:cs="Times New Roman"/>
          <w:sz w:val="24"/>
          <w:szCs w:val="24"/>
          <w:lang w:val="pl-PL"/>
        </w:rPr>
        <w:t>1.</w:t>
      </w:r>
    </w:p>
    <w:bookmarkEnd w:id="3"/>
    <w:p w14:paraId="101A939C" w14:textId="6917FB2F" w:rsidR="00492431" w:rsidRDefault="00492431" w:rsidP="00492431">
      <w:pPr>
        <w:spacing w:after="0" w:line="240" w:lineRule="atLeast"/>
        <w:jc w:val="both"/>
        <w:rPr>
          <w:sz w:val="24"/>
          <w:szCs w:val="24"/>
          <w:lang w:val="pl-PL"/>
        </w:rPr>
      </w:pPr>
      <w:r w:rsidRPr="00492431">
        <w:rPr>
          <w:noProof/>
          <w:sz w:val="24"/>
          <w:szCs w:val="24"/>
          <w:lang w:val="pl-PL"/>
        </w:rPr>
        <w:drawing>
          <wp:inline distT="0" distB="0" distL="0" distR="0" wp14:anchorId="00868CF0" wp14:editId="00325C32">
            <wp:extent cx="1836420" cy="249936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6420" cy="2499360"/>
                    </a:xfrm>
                    <a:prstGeom prst="rect">
                      <a:avLst/>
                    </a:prstGeom>
                    <a:noFill/>
                    <a:ln>
                      <a:noFill/>
                    </a:ln>
                  </pic:spPr>
                </pic:pic>
              </a:graphicData>
            </a:graphic>
          </wp:inline>
        </w:drawing>
      </w:r>
    </w:p>
    <w:p w14:paraId="580C17F5" w14:textId="77777777" w:rsidR="00492431" w:rsidRDefault="00492431" w:rsidP="00492431">
      <w:pPr>
        <w:spacing w:after="0" w:line="240" w:lineRule="atLeast"/>
        <w:jc w:val="both"/>
        <w:rPr>
          <w:sz w:val="24"/>
          <w:szCs w:val="24"/>
          <w:lang w:val="pl-PL"/>
        </w:rPr>
      </w:pPr>
    </w:p>
    <w:p w14:paraId="45A608F3" w14:textId="2AEDC1D0" w:rsidR="00994FB1" w:rsidRDefault="00492431" w:rsidP="00492431">
      <w:pPr>
        <w:spacing w:after="0" w:line="240" w:lineRule="atLeast"/>
        <w:jc w:val="both"/>
        <w:rPr>
          <w:sz w:val="24"/>
          <w:szCs w:val="24"/>
          <w:lang w:val="pl-PL"/>
        </w:rPr>
      </w:pPr>
      <w:r w:rsidRPr="00492431">
        <w:rPr>
          <w:sz w:val="24"/>
          <w:szCs w:val="24"/>
          <w:lang w:val="pl-PL"/>
        </w:rPr>
        <w:t>Jan Dąbski – polski działacz ludowy i polityk, dziennikarz, przewodniczący delegacji polskiej na rokowania o rozejm, kończący działania wojenne wojny polsko-bolszewickiej w Mińsku i Rydze, sygnatariusz polsko-sowieckiego traktatu pokojowego, kierownik Ministerstwa Spraw Zagranicznych.</w:t>
      </w:r>
    </w:p>
    <w:p w14:paraId="7E3111D7" w14:textId="399F65C2" w:rsidR="00492431" w:rsidRPr="00492431" w:rsidRDefault="00492431" w:rsidP="00492431">
      <w:pPr>
        <w:spacing w:after="0" w:line="240" w:lineRule="atLeast"/>
        <w:jc w:val="both"/>
        <w:rPr>
          <w:rFonts w:cs="Times New Roman"/>
          <w:sz w:val="24"/>
          <w:szCs w:val="24"/>
          <w:lang w:val="pl-PL"/>
        </w:rPr>
      </w:pPr>
      <w:r>
        <w:rPr>
          <w:sz w:val="24"/>
          <w:szCs w:val="24"/>
          <w:lang w:val="pl-PL"/>
        </w:rPr>
        <w:t xml:space="preserve">2. </w:t>
      </w:r>
      <w:r w:rsidRPr="00492431">
        <w:rPr>
          <w:noProof/>
          <w:sz w:val="24"/>
          <w:szCs w:val="24"/>
          <w:lang w:val="pl-PL"/>
        </w:rPr>
        <w:drawing>
          <wp:inline distT="0" distB="0" distL="0" distR="0" wp14:anchorId="4C537C47" wp14:editId="307CAA56">
            <wp:extent cx="2103120" cy="2171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3120" cy="2171700"/>
                    </a:xfrm>
                    <a:prstGeom prst="rect">
                      <a:avLst/>
                    </a:prstGeom>
                    <a:noFill/>
                    <a:ln>
                      <a:noFill/>
                    </a:ln>
                  </pic:spPr>
                </pic:pic>
              </a:graphicData>
            </a:graphic>
          </wp:inline>
        </w:drawing>
      </w:r>
    </w:p>
    <w:p w14:paraId="33897876" w14:textId="0C0A822C" w:rsidR="0062287A" w:rsidRPr="00492431" w:rsidRDefault="0062287A" w:rsidP="0062287A">
      <w:pPr>
        <w:spacing w:after="0"/>
        <w:jc w:val="both"/>
        <w:rPr>
          <w:rFonts w:eastAsia="Times New Roman" w:cs="Times New Roman"/>
          <w:sz w:val="24"/>
          <w:szCs w:val="24"/>
          <w:lang w:val="pl-PL" w:eastAsia="ru-RU"/>
        </w:rPr>
      </w:pPr>
    </w:p>
    <w:p w14:paraId="4F31CEA1" w14:textId="5B43209C" w:rsidR="00492431" w:rsidRPr="00492431" w:rsidRDefault="00492431" w:rsidP="0062287A">
      <w:pPr>
        <w:spacing w:after="0"/>
        <w:jc w:val="both"/>
        <w:rPr>
          <w:rFonts w:cs="Times New Roman"/>
          <w:sz w:val="24"/>
          <w:szCs w:val="24"/>
          <w:lang w:val="pl-PL"/>
        </w:rPr>
      </w:pPr>
      <w:r>
        <w:rPr>
          <w:rFonts w:cs="Times New Roman"/>
          <w:sz w:val="24"/>
          <w:szCs w:val="24"/>
          <w:lang w:val="pl-PL"/>
        </w:rPr>
        <w:t>„</w:t>
      </w:r>
      <w:r w:rsidRPr="00492431">
        <w:rPr>
          <w:rFonts w:cs="Times New Roman"/>
          <w:sz w:val="24"/>
          <w:szCs w:val="24"/>
          <w:lang w:val="pl-PL"/>
        </w:rPr>
        <w:t>Postać Symona Petlury jest nie tylko charyzmatyczną dla ukraińskiej historii, ale utożsamia się ją z przywódcami odrodzenia narodowego w innych krajach europejskich z początku XX wieku. Nowe autorytety społeczne pojawiły się po rozpadzie wielonarodowych imperiów, wywołanym antagonizmami I wojny światowej. Józef Piłsudski w Polsce, Karol Gustaw Mannerheim w Finlandii i Symon Petlura na Ukrainie stanęli na czele walki swoich narodów o niepodległość.</w:t>
      </w:r>
      <w:r>
        <w:rPr>
          <w:rFonts w:cs="Times New Roman"/>
          <w:sz w:val="24"/>
          <w:szCs w:val="24"/>
          <w:lang w:val="pl-PL"/>
        </w:rPr>
        <w:t>”</w:t>
      </w:r>
    </w:p>
    <w:p w14:paraId="790832A7" w14:textId="6C9488F9" w:rsidR="00492431" w:rsidRDefault="00C8653F" w:rsidP="0062287A">
      <w:pPr>
        <w:spacing w:after="0"/>
        <w:jc w:val="both"/>
        <w:rPr>
          <w:rFonts w:asciiTheme="minorHAnsi" w:eastAsia="Times New Roman" w:hAnsiTheme="minorHAnsi" w:cstheme="minorHAnsi"/>
          <w:sz w:val="24"/>
          <w:szCs w:val="24"/>
          <w:lang w:val="pl-PL" w:eastAsia="ru-RU"/>
        </w:rPr>
      </w:pPr>
      <w:hyperlink r:id="rId11" w:history="1">
        <w:r w:rsidR="00492431" w:rsidRPr="00B64201">
          <w:rPr>
            <w:rStyle w:val="a3"/>
            <w:rFonts w:asciiTheme="minorHAnsi" w:eastAsia="Times New Roman" w:hAnsiTheme="minorHAnsi" w:cstheme="minorHAnsi"/>
            <w:sz w:val="24"/>
            <w:szCs w:val="24"/>
            <w:lang w:val="pl-PL" w:eastAsia="ru-RU"/>
          </w:rPr>
          <w:t>https://arch.kuriergalicyjski.com/historia/8980-symon-petlura-w-stanislawowie</w:t>
        </w:r>
      </w:hyperlink>
    </w:p>
    <w:p w14:paraId="316D7AEC" w14:textId="77777777" w:rsidR="00492431" w:rsidRPr="00492431" w:rsidRDefault="00492431" w:rsidP="0062287A">
      <w:pPr>
        <w:spacing w:after="0"/>
        <w:jc w:val="both"/>
        <w:rPr>
          <w:rFonts w:asciiTheme="minorHAnsi" w:eastAsia="Times New Roman" w:hAnsiTheme="minorHAnsi" w:cstheme="minorHAnsi"/>
          <w:sz w:val="24"/>
          <w:szCs w:val="24"/>
          <w:lang w:val="pl-PL" w:eastAsia="ru-RU"/>
        </w:rPr>
      </w:pPr>
    </w:p>
    <w:p w14:paraId="3BDF1FBC" w14:textId="40599C4A" w:rsidR="0062287A" w:rsidRDefault="0062287A" w:rsidP="0062287A">
      <w:pPr>
        <w:spacing w:after="0"/>
        <w:jc w:val="both"/>
        <w:rPr>
          <w:rFonts w:asciiTheme="minorHAnsi" w:eastAsia="Times New Roman" w:hAnsiTheme="minorHAnsi" w:cstheme="minorHAnsi"/>
          <w:sz w:val="24"/>
          <w:szCs w:val="24"/>
          <w:lang w:val="pl-PL" w:eastAsia="ru-RU"/>
        </w:rPr>
      </w:pPr>
      <w:r w:rsidRPr="00A0429D">
        <w:rPr>
          <w:rFonts w:asciiTheme="minorHAnsi" w:eastAsia="Times New Roman" w:hAnsiTheme="minorHAnsi" w:cstheme="minorHAnsi"/>
          <w:b/>
          <w:bCs/>
          <w:sz w:val="24"/>
          <w:szCs w:val="24"/>
          <w:lang w:val="pl-PL" w:eastAsia="ru-RU"/>
        </w:rPr>
        <w:t>Można też wykorzystać materiały dodatkowe</w:t>
      </w:r>
      <w:r w:rsidRPr="006F0CF8">
        <w:rPr>
          <w:rFonts w:asciiTheme="minorHAnsi" w:eastAsia="Times New Roman" w:hAnsiTheme="minorHAnsi" w:cstheme="minorHAnsi"/>
          <w:sz w:val="24"/>
          <w:szCs w:val="24"/>
          <w:lang w:val="pl-PL" w:eastAsia="ru-RU"/>
        </w:rPr>
        <w:t>:</w:t>
      </w:r>
    </w:p>
    <w:p w14:paraId="438A3AF5" w14:textId="10579DAC" w:rsidR="00994FB1" w:rsidRPr="00994FB1" w:rsidRDefault="00994FB1" w:rsidP="00994FB1">
      <w:pPr>
        <w:pStyle w:val="a8"/>
        <w:rPr>
          <w:lang w:val="pl-PL"/>
        </w:rPr>
      </w:pPr>
      <w:r>
        <w:rPr>
          <w:lang w:val="pl-PL"/>
        </w:rPr>
        <w:t xml:space="preserve"> </w:t>
      </w:r>
      <w:r w:rsidR="007F603D">
        <w:rPr>
          <w:lang w:val="pl-PL"/>
        </w:rPr>
        <w:t>„</w:t>
      </w:r>
      <w:r w:rsidRPr="00994FB1">
        <w:rPr>
          <w:lang w:val="pl-PL"/>
        </w:rPr>
        <w:t xml:space="preserve">Pod koniec września wznowiono polsko-rosyjskie rozmowy w sprawie rozejmu. Obrady przeniesiono z Mińska do Rygi (Łotwa). 12 października, pomimo litewskich protestów związanych z „akcją wileńską” gen. Żeligowskiego, zostały podpisane preliminaria traktatu pokojowego i umowa rozejmowa. 18 października o godz. 24.00 działania wojenne zostały wstrzymane. Oddziały polskie na odcinku podolskim i wołyńskim wycofały się na wcześniej </w:t>
      </w:r>
      <w:r w:rsidRPr="00994FB1">
        <w:rPr>
          <w:lang w:val="pl-PL"/>
        </w:rPr>
        <w:lastRenderedPageBreak/>
        <w:t xml:space="preserve">ustaloną linię demarkacyjną, a na Wileńszczyźnie przeszły na rubież rzeki </w:t>
      </w:r>
      <w:bookmarkStart w:id="4" w:name="_Hlk83814592"/>
      <w:r w:rsidRPr="00994FB1">
        <w:rPr>
          <w:lang w:val="pl-PL"/>
        </w:rPr>
        <w:t>Dźwiny</w:t>
      </w:r>
      <w:bookmarkEnd w:id="4"/>
      <w:r w:rsidRPr="00994FB1">
        <w:rPr>
          <w:lang w:val="pl-PL"/>
        </w:rPr>
        <w:t>. Oddano także Rosjanom Mińsk. 22–23 października porozumienia zostały ratyfikowane przez obie strony. Przystąpiono do negocjacji pokojowych i ustalenia kształtu granicy polskiej.</w:t>
      </w:r>
    </w:p>
    <w:p w14:paraId="2904950F" w14:textId="77777777" w:rsidR="00994FB1" w:rsidRPr="00994FB1" w:rsidRDefault="00994FB1" w:rsidP="00994FB1">
      <w:pPr>
        <w:pStyle w:val="a8"/>
        <w:rPr>
          <w:lang w:val="pl-PL"/>
        </w:rPr>
      </w:pPr>
      <w:r w:rsidRPr="00994FB1">
        <w:rPr>
          <w:lang w:val="pl-PL"/>
        </w:rPr>
        <w:t>Pomimo rozejmu sojusznicze oddziały atamana Petlury i gen. Bułaka-Bałachowicza usiłowały walczyć z bolszewikami poza ustaloną linią rozgraniczenia, lecz pod koniec 1920 r. zostały rozbite i ostatecznie internowane w Polsce. Niepowodzeniem zakończyło się także antyrosyjskie powstanie słuckie na Białorusi. Po pięciu miesiącach rokowań, 18 marca 1921 r. podpisany został traktat pokojowy, na mocy którego Polska zrzekała się praw do ziemi położonych na wschód od wyznaczonej linii granicznej, a radziecka Rosja i Ukraina na zachód od tej linii. Obie strony konfliktu zagwarantowały sobie wzajemnie prawa w zakresie kultury, języka i religii dla mniejszości narodowych po obu stronach granicy.</w:t>
      </w:r>
    </w:p>
    <w:p w14:paraId="2FD721F0" w14:textId="600AECAC" w:rsidR="00994FB1" w:rsidRDefault="00994FB1" w:rsidP="00994FB1">
      <w:pPr>
        <w:pStyle w:val="a8"/>
        <w:rPr>
          <w:lang w:val="pl-PL"/>
        </w:rPr>
      </w:pPr>
      <w:r w:rsidRPr="00994FB1">
        <w:rPr>
          <w:lang w:val="pl-PL"/>
        </w:rPr>
        <w:t>W wyniku działań wojennych w latach 1918–1920 oddziały Wojska Polskiego utraciły łącznie ponad 251 tys. żołnierzy (w tym 37,5 tys. zmarłych i poległych oraz 50,7 tys. zaginionych; pozostali to ranni).</w:t>
      </w:r>
      <w:r w:rsidR="007F603D">
        <w:rPr>
          <w:lang w:val="pl-PL"/>
        </w:rPr>
        <w:t>”</w:t>
      </w:r>
    </w:p>
    <w:p w14:paraId="1E2660E5" w14:textId="218632B8" w:rsidR="007F603D" w:rsidRPr="007F603D" w:rsidRDefault="007F603D" w:rsidP="00994FB1">
      <w:pPr>
        <w:pStyle w:val="a8"/>
        <w:rPr>
          <w:b/>
          <w:bCs/>
          <w:lang w:val="pl-PL"/>
        </w:rPr>
      </w:pPr>
      <w:r w:rsidRPr="007F603D">
        <w:rPr>
          <w:b/>
          <w:bCs/>
          <w:lang w:val="pl-PL"/>
        </w:rPr>
        <w:t>Czytaj na:</w:t>
      </w:r>
    </w:p>
    <w:p w14:paraId="3476EB22" w14:textId="7835FC56" w:rsidR="0062287A" w:rsidRPr="007F603D" w:rsidRDefault="00C8653F" w:rsidP="007F603D">
      <w:pPr>
        <w:pStyle w:val="a8"/>
        <w:rPr>
          <w:lang w:val="pl-PL"/>
        </w:rPr>
      </w:pPr>
      <w:hyperlink r:id="rId12" w:history="1">
        <w:r w:rsidR="00994FB1" w:rsidRPr="00B64201">
          <w:rPr>
            <w:rStyle w:val="a3"/>
            <w:lang w:val="pl-PL"/>
          </w:rPr>
          <w:t>https://przystanekhistoria.pl/pa2/tematy/kresy/57738,Wojna-polsko-rosyjska-19191921.html</w:t>
        </w:r>
      </w:hyperlink>
    </w:p>
    <w:p w14:paraId="6B39E09A" w14:textId="4F8FC295" w:rsidR="007F603D" w:rsidRDefault="007F603D" w:rsidP="0062287A">
      <w:pPr>
        <w:spacing w:after="0"/>
        <w:jc w:val="both"/>
        <w:rPr>
          <w:rFonts w:asciiTheme="minorHAnsi" w:eastAsia="Times New Roman" w:hAnsiTheme="minorHAnsi" w:cstheme="minorHAnsi"/>
          <w:sz w:val="24"/>
          <w:szCs w:val="24"/>
          <w:lang w:val="pl-PL" w:eastAsia="ru-RU"/>
        </w:rPr>
      </w:pPr>
    </w:p>
    <w:p w14:paraId="59289D2D" w14:textId="0622B964" w:rsidR="00492431" w:rsidRDefault="00492431" w:rsidP="0062287A">
      <w:pPr>
        <w:spacing w:after="0"/>
        <w:jc w:val="both"/>
        <w:rPr>
          <w:rFonts w:asciiTheme="minorHAnsi" w:eastAsia="Times New Roman" w:hAnsiTheme="minorHAnsi" w:cstheme="minorHAnsi"/>
          <w:sz w:val="24"/>
          <w:szCs w:val="24"/>
          <w:lang w:val="pl-PL" w:eastAsia="ru-RU"/>
        </w:rPr>
      </w:pPr>
    </w:p>
    <w:p w14:paraId="7D2EF655" w14:textId="0DAD2640" w:rsidR="00492431" w:rsidRDefault="00492431" w:rsidP="0062287A">
      <w:pPr>
        <w:spacing w:after="0"/>
        <w:jc w:val="both"/>
        <w:rPr>
          <w:rFonts w:asciiTheme="minorHAnsi" w:eastAsia="Times New Roman" w:hAnsiTheme="minorHAnsi" w:cstheme="minorHAnsi"/>
          <w:sz w:val="24"/>
          <w:szCs w:val="24"/>
          <w:lang w:val="pl-PL" w:eastAsia="ru-RU"/>
        </w:rPr>
      </w:pPr>
    </w:p>
    <w:p w14:paraId="46A11308" w14:textId="77777777" w:rsidR="00492431" w:rsidRDefault="00492431" w:rsidP="0062287A">
      <w:pPr>
        <w:spacing w:after="0"/>
        <w:jc w:val="both"/>
        <w:rPr>
          <w:rFonts w:asciiTheme="minorHAnsi" w:eastAsia="Times New Roman" w:hAnsiTheme="minorHAnsi" w:cstheme="minorHAnsi"/>
          <w:sz w:val="24"/>
          <w:szCs w:val="24"/>
          <w:lang w:val="pl-PL" w:eastAsia="ru-RU"/>
        </w:rPr>
      </w:pPr>
    </w:p>
    <w:p w14:paraId="4ED8078C" w14:textId="77777777" w:rsidR="00D1702C" w:rsidRDefault="00D1702C" w:rsidP="0062287A">
      <w:pPr>
        <w:spacing w:after="0"/>
        <w:jc w:val="both"/>
        <w:rPr>
          <w:rFonts w:asciiTheme="minorHAnsi" w:eastAsia="Times New Roman" w:hAnsiTheme="minorHAnsi" w:cstheme="minorHAnsi"/>
          <w:sz w:val="24"/>
          <w:szCs w:val="24"/>
          <w:lang w:val="pl-PL" w:eastAsia="ru-RU"/>
        </w:rPr>
      </w:pPr>
    </w:p>
    <w:p w14:paraId="6BBBDDF9" w14:textId="77777777" w:rsidR="0062287A" w:rsidRPr="00DC06FA" w:rsidRDefault="0062287A" w:rsidP="0062287A">
      <w:pPr>
        <w:spacing w:after="0"/>
        <w:jc w:val="both"/>
        <w:rPr>
          <w:rFonts w:asciiTheme="minorHAnsi" w:eastAsia="Times New Roman" w:hAnsiTheme="minorHAnsi" w:cstheme="minorHAnsi"/>
          <w:b/>
          <w:bCs/>
          <w:sz w:val="24"/>
          <w:szCs w:val="24"/>
          <w:lang w:val="pl-PL" w:eastAsia="ru-RU"/>
        </w:rPr>
      </w:pPr>
      <w:r w:rsidRPr="00DC06FA">
        <w:rPr>
          <w:rFonts w:asciiTheme="minorHAnsi" w:eastAsia="Times New Roman" w:hAnsiTheme="minorHAnsi" w:cstheme="minorHAnsi"/>
          <w:b/>
          <w:bCs/>
          <w:sz w:val="24"/>
          <w:szCs w:val="24"/>
          <w:lang w:val="pl-PL" w:eastAsia="ru-RU"/>
        </w:rPr>
        <w:t>KARTA PRACY</w:t>
      </w:r>
    </w:p>
    <w:p w14:paraId="213F7BB1" w14:textId="77777777" w:rsidR="0062287A" w:rsidRDefault="0062287A" w:rsidP="0062287A">
      <w:pPr>
        <w:spacing w:after="0"/>
        <w:jc w:val="both"/>
        <w:rPr>
          <w:rFonts w:asciiTheme="minorHAnsi" w:eastAsia="Times New Roman" w:hAnsiTheme="minorHAnsi" w:cstheme="minorHAnsi"/>
          <w:sz w:val="24"/>
          <w:szCs w:val="24"/>
          <w:lang w:val="pl-PL" w:eastAsia="ru-RU"/>
        </w:rPr>
      </w:pPr>
    </w:p>
    <w:p w14:paraId="1B78EDE0" w14:textId="77777777" w:rsidR="0062287A" w:rsidRPr="00DC06FA" w:rsidRDefault="0062287A" w:rsidP="0062287A">
      <w:pPr>
        <w:pStyle w:val="a6"/>
        <w:numPr>
          <w:ilvl w:val="0"/>
          <w:numId w:val="2"/>
        </w:numPr>
        <w:spacing w:after="0"/>
        <w:jc w:val="both"/>
        <w:rPr>
          <w:rFonts w:asciiTheme="minorHAnsi" w:eastAsia="Times New Roman" w:hAnsiTheme="minorHAnsi" w:cstheme="minorHAnsi"/>
          <w:sz w:val="24"/>
          <w:szCs w:val="24"/>
          <w:lang w:val="pl-PL" w:eastAsia="ru-RU"/>
        </w:rPr>
      </w:pPr>
      <w:r w:rsidRPr="00DC06FA">
        <w:rPr>
          <w:rFonts w:asciiTheme="minorHAnsi" w:eastAsia="Times New Roman" w:hAnsiTheme="minorHAnsi" w:cstheme="minorHAnsi"/>
          <w:sz w:val="24"/>
          <w:szCs w:val="24"/>
          <w:lang w:val="pl-PL" w:eastAsia="ru-RU"/>
        </w:rPr>
        <w:t>Uzupełnij zdania:</w:t>
      </w:r>
    </w:p>
    <w:p w14:paraId="094A632D" w14:textId="77777777" w:rsidR="0062287A" w:rsidRPr="00994FB1" w:rsidRDefault="0062287A" w:rsidP="0062287A">
      <w:pPr>
        <w:spacing w:after="0"/>
        <w:jc w:val="both"/>
        <w:rPr>
          <w:rFonts w:asciiTheme="minorHAnsi" w:eastAsia="Times New Roman" w:hAnsiTheme="minorHAnsi" w:cstheme="minorHAnsi"/>
          <w:sz w:val="22"/>
          <w:lang w:val="pl-PL" w:eastAsia="ru-RU"/>
        </w:rPr>
      </w:pPr>
    </w:p>
    <w:p w14:paraId="14481E61" w14:textId="597D0411" w:rsidR="0058354E" w:rsidRPr="00994FB1" w:rsidRDefault="0058354E" w:rsidP="0058354E">
      <w:pPr>
        <w:spacing w:line="360" w:lineRule="auto"/>
        <w:jc w:val="both"/>
        <w:rPr>
          <w:rFonts w:asciiTheme="minorHAnsi" w:hAnsiTheme="minorHAnsi" w:cstheme="minorHAnsi"/>
          <w:sz w:val="22"/>
          <w:lang w:val="pl-PL"/>
        </w:rPr>
      </w:pPr>
      <w:r w:rsidRPr="00994FB1">
        <w:rPr>
          <w:rFonts w:asciiTheme="minorHAnsi" w:hAnsiTheme="minorHAnsi" w:cstheme="minorHAnsi"/>
          <w:sz w:val="22"/>
          <w:lang w:val="pl-PL"/>
        </w:rPr>
        <w:t xml:space="preserve">W </w:t>
      </w:r>
      <w:r w:rsidR="00994FB1">
        <w:rPr>
          <w:rFonts w:asciiTheme="minorHAnsi" w:hAnsiTheme="minorHAnsi" w:cstheme="minorHAnsi"/>
          <w:sz w:val="22"/>
          <w:lang w:val="pl-PL"/>
        </w:rPr>
        <w:t>miesiacu .....................................................</w:t>
      </w:r>
      <w:r w:rsidRPr="00994FB1">
        <w:rPr>
          <w:rFonts w:asciiTheme="minorHAnsi" w:hAnsiTheme="minorHAnsi" w:cstheme="minorHAnsi"/>
          <w:sz w:val="22"/>
          <w:lang w:val="pl-PL"/>
        </w:rPr>
        <w:t xml:space="preserve"> 1920 r. obie strony konfliktu polsko-rosyjskiego, wyczerpane ciężkimi walkami</w:t>
      </w:r>
      <w:bookmarkStart w:id="5" w:name="_Hlk83814468"/>
      <w:r w:rsidRPr="00994FB1">
        <w:rPr>
          <w:rFonts w:asciiTheme="minorHAnsi" w:hAnsiTheme="minorHAnsi" w:cstheme="minorHAnsi"/>
          <w:sz w:val="22"/>
          <w:lang w:val="pl-PL"/>
        </w:rPr>
        <w:t xml:space="preserve">, zdecydowały się na </w:t>
      </w:r>
      <w:hyperlink r:id="rId13" w:tooltip="Rozejm" w:history="1">
        <w:r w:rsidRPr="00994FB1">
          <w:rPr>
            <w:rFonts w:asciiTheme="minorHAnsi" w:hAnsiTheme="minorHAnsi" w:cstheme="minorHAnsi"/>
            <w:color w:val="000000" w:themeColor="text1"/>
            <w:sz w:val="22"/>
            <w:lang w:val="pl-PL"/>
          </w:rPr>
          <w:t>zawieszeni</w:t>
        </w:r>
        <w:r w:rsidR="00994FB1" w:rsidRPr="00994FB1">
          <w:rPr>
            <w:rFonts w:asciiTheme="minorHAnsi" w:hAnsiTheme="minorHAnsi" w:cstheme="minorHAnsi"/>
            <w:color w:val="000000" w:themeColor="text1"/>
            <w:sz w:val="22"/>
            <w:lang w:val="pl-PL"/>
          </w:rPr>
          <w:t>a</w:t>
        </w:r>
        <w:r w:rsidRPr="00994FB1">
          <w:rPr>
            <w:rFonts w:asciiTheme="minorHAnsi" w:hAnsiTheme="minorHAnsi" w:cstheme="minorHAnsi"/>
            <w:color w:val="000000" w:themeColor="text1"/>
            <w:sz w:val="22"/>
            <w:lang w:val="pl-PL"/>
          </w:rPr>
          <w:t xml:space="preserve"> broni</w:t>
        </w:r>
      </w:hyperlink>
      <w:bookmarkEnd w:id="5"/>
      <w:r w:rsidR="00994FB1" w:rsidRPr="00994FB1">
        <w:rPr>
          <w:rFonts w:asciiTheme="minorHAnsi" w:hAnsiTheme="minorHAnsi" w:cstheme="minorHAnsi"/>
          <w:sz w:val="22"/>
          <w:lang w:val="pl-PL"/>
        </w:rPr>
        <w:t>.</w:t>
      </w:r>
      <w:r w:rsidRPr="00994FB1">
        <w:rPr>
          <w:rFonts w:asciiTheme="minorHAnsi" w:hAnsiTheme="minorHAnsi" w:cstheme="minorHAnsi"/>
          <w:sz w:val="22"/>
          <w:lang w:val="pl-PL"/>
        </w:rPr>
        <w:t xml:space="preserve"> Polska nie tylko obroniła swą niepodległość, ale także zatrzymała pochód rewolucji bolszewickiej w kierunku </w:t>
      </w:r>
      <w:r w:rsidR="00994FB1">
        <w:rPr>
          <w:rFonts w:asciiTheme="minorHAnsi" w:hAnsiTheme="minorHAnsi" w:cstheme="minorHAnsi"/>
          <w:sz w:val="22"/>
          <w:lang w:val="pl-PL"/>
        </w:rPr>
        <w:t>.......................................</w:t>
      </w:r>
      <w:r w:rsidRPr="00994FB1">
        <w:rPr>
          <w:rFonts w:asciiTheme="minorHAnsi" w:hAnsiTheme="minorHAnsi" w:cstheme="minorHAnsi"/>
          <w:sz w:val="22"/>
          <w:lang w:val="pl-PL"/>
        </w:rPr>
        <w:t>. Za to zwycięstwo II Rzeczpospolita zapłaciła krwią swych żołnierzy, utratą  Zaolzia na rzecz Czechosłowacji oraz niekorzystnym wynikiem plebiscytu na Warmii i Mazurach.</w:t>
      </w:r>
    </w:p>
    <w:p w14:paraId="22E8C59A" w14:textId="72D7101B" w:rsidR="007F603D" w:rsidRDefault="0058354E" w:rsidP="0058354E">
      <w:pPr>
        <w:spacing w:after="0"/>
        <w:jc w:val="both"/>
        <w:rPr>
          <w:rFonts w:asciiTheme="minorHAnsi" w:eastAsia="Times New Roman" w:hAnsiTheme="minorHAnsi" w:cstheme="minorHAnsi"/>
          <w:sz w:val="22"/>
          <w:lang w:val="pl-PL" w:eastAsia="ru-RU"/>
        </w:rPr>
      </w:pPr>
      <w:r w:rsidRPr="00994FB1">
        <w:rPr>
          <w:rFonts w:asciiTheme="minorHAnsi" w:hAnsiTheme="minorHAnsi" w:cstheme="minorHAnsi"/>
          <w:sz w:val="22"/>
          <w:lang w:val="pl-PL"/>
        </w:rPr>
        <w:t xml:space="preserve">             W marcu 1921 r. podpisano w </w:t>
      </w:r>
      <w:r w:rsidR="00994FB1">
        <w:rPr>
          <w:rFonts w:asciiTheme="minorHAnsi" w:hAnsiTheme="minorHAnsi" w:cstheme="minorHAnsi"/>
          <w:sz w:val="22"/>
          <w:lang w:val="pl-PL"/>
        </w:rPr>
        <w:t>.........................</w:t>
      </w:r>
      <w:r w:rsidRPr="00994FB1">
        <w:rPr>
          <w:rFonts w:asciiTheme="minorHAnsi" w:hAnsiTheme="minorHAnsi" w:cstheme="minorHAnsi"/>
          <w:sz w:val="22"/>
          <w:lang w:val="pl-PL"/>
        </w:rPr>
        <w:t xml:space="preserve"> pokój polsko-rosyjski, który ustalał m.in. wspólną granicę wzdłuż rzek: </w:t>
      </w:r>
      <w:r w:rsidR="00994FB1">
        <w:rPr>
          <w:rFonts w:asciiTheme="minorHAnsi" w:hAnsiTheme="minorHAnsi" w:cstheme="minorHAnsi"/>
          <w:sz w:val="22"/>
          <w:lang w:val="pl-PL"/>
        </w:rPr>
        <w:t xml:space="preserve">.................., .................................., ................................... </w:t>
      </w:r>
      <w:r w:rsidRPr="00994FB1">
        <w:rPr>
          <w:rFonts w:asciiTheme="minorHAnsi" w:hAnsiTheme="minorHAnsi" w:cstheme="minorHAnsi"/>
          <w:sz w:val="22"/>
          <w:lang w:val="pl-PL"/>
        </w:rPr>
        <w:t>.</w:t>
      </w:r>
    </w:p>
    <w:p w14:paraId="3F91D5CB" w14:textId="58C39B7F" w:rsidR="00492431" w:rsidRDefault="00492431" w:rsidP="0058354E">
      <w:pPr>
        <w:spacing w:after="0"/>
        <w:jc w:val="both"/>
        <w:rPr>
          <w:rFonts w:asciiTheme="minorHAnsi" w:eastAsia="Times New Roman" w:hAnsiTheme="minorHAnsi" w:cstheme="minorHAnsi"/>
          <w:sz w:val="22"/>
          <w:lang w:val="pl-PL" w:eastAsia="ru-RU"/>
        </w:rPr>
      </w:pPr>
    </w:p>
    <w:p w14:paraId="63312D4D" w14:textId="70A3DED4" w:rsidR="00492431" w:rsidRDefault="00492431" w:rsidP="0058354E">
      <w:pPr>
        <w:spacing w:after="0"/>
        <w:jc w:val="both"/>
        <w:rPr>
          <w:rFonts w:asciiTheme="minorHAnsi" w:eastAsia="Times New Roman" w:hAnsiTheme="minorHAnsi" w:cstheme="minorHAnsi"/>
          <w:sz w:val="22"/>
          <w:lang w:val="pl-PL" w:eastAsia="ru-RU"/>
        </w:rPr>
      </w:pPr>
    </w:p>
    <w:p w14:paraId="59A84E85" w14:textId="28D9268D" w:rsidR="00492431" w:rsidRDefault="00492431" w:rsidP="0058354E">
      <w:pPr>
        <w:spacing w:after="0"/>
        <w:jc w:val="both"/>
        <w:rPr>
          <w:rFonts w:asciiTheme="minorHAnsi" w:eastAsia="Times New Roman" w:hAnsiTheme="minorHAnsi" w:cstheme="minorHAnsi"/>
          <w:sz w:val="22"/>
          <w:lang w:val="pl-PL" w:eastAsia="ru-RU"/>
        </w:rPr>
      </w:pPr>
    </w:p>
    <w:p w14:paraId="2DA8A7B8" w14:textId="3A371609" w:rsidR="00492431" w:rsidRDefault="00492431" w:rsidP="0058354E">
      <w:pPr>
        <w:spacing w:after="0"/>
        <w:jc w:val="both"/>
        <w:rPr>
          <w:rFonts w:asciiTheme="minorHAnsi" w:eastAsia="Times New Roman" w:hAnsiTheme="minorHAnsi" w:cstheme="minorHAnsi"/>
          <w:sz w:val="22"/>
          <w:lang w:val="pl-PL" w:eastAsia="ru-RU"/>
        </w:rPr>
      </w:pPr>
    </w:p>
    <w:p w14:paraId="6E552917" w14:textId="54163EAE" w:rsidR="00492431" w:rsidRDefault="00492431" w:rsidP="0058354E">
      <w:pPr>
        <w:spacing w:after="0"/>
        <w:jc w:val="both"/>
        <w:rPr>
          <w:rFonts w:asciiTheme="minorHAnsi" w:eastAsia="Times New Roman" w:hAnsiTheme="minorHAnsi" w:cstheme="minorHAnsi"/>
          <w:sz w:val="22"/>
          <w:lang w:val="pl-PL" w:eastAsia="ru-RU"/>
        </w:rPr>
      </w:pPr>
    </w:p>
    <w:p w14:paraId="746F85A1" w14:textId="75666B52" w:rsidR="00492431" w:rsidRDefault="00492431" w:rsidP="0058354E">
      <w:pPr>
        <w:spacing w:after="0"/>
        <w:jc w:val="both"/>
        <w:rPr>
          <w:rFonts w:asciiTheme="minorHAnsi" w:eastAsia="Times New Roman" w:hAnsiTheme="minorHAnsi" w:cstheme="minorHAnsi"/>
          <w:sz w:val="22"/>
          <w:lang w:val="pl-PL" w:eastAsia="ru-RU"/>
        </w:rPr>
      </w:pPr>
    </w:p>
    <w:p w14:paraId="7530101D" w14:textId="4FE714F5" w:rsidR="00492431" w:rsidRDefault="00492431" w:rsidP="0058354E">
      <w:pPr>
        <w:spacing w:after="0"/>
        <w:jc w:val="both"/>
        <w:rPr>
          <w:rFonts w:asciiTheme="minorHAnsi" w:eastAsia="Times New Roman" w:hAnsiTheme="minorHAnsi" w:cstheme="minorHAnsi"/>
          <w:sz w:val="22"/>
          <w:lang w:val="pl-PL" w:eastAsia="ru-RU"/>
        </w:rPr>
      </w:pPr>
    </w:p>
    <w:p w14:paraId="6F1BCE8C" w14:textId="18CFBF02" w:rsidR="00492431" w:rsidRDefault="00492431" w:rsidP="0058354E">
      <w:pPr>
        <w:spacing w:after="0"/>
        <w:jc w:val="both"/>
        <w:rPr>
          <w:rFonts w:asciiTheme="minorHAnsi" w:eastAsia="Times New Roman" w:hAnsiTheme="minorHAnsi" w:cstheme="minorHAnsi"/>
          <w:sz w:val="22"/>
          <w:lang w:val="pl-PL" w:eastAsia="ru-RU"/>
        </w:rPr>
      </w:pPr>
    </w:p>
    <w:p w14:paraId="74DF63CD" w14:textId="39049287" w:rsidR="00492431" w:rsidRDefault="00492431" w:rsidP="0058354E">
      <w:pPr>
        <w:spacing w:after="0"/>
        <w:jc w:val="both"/>
        <w:rPr>
          <w:rFonts w:asciiTheme="minorHAnsi" w:eastAsia="Times New Roman" w:hAnsiTheme="minorHAnsi" w:cstheme="minorHAnsi"/>
          <w:sz w:val="22"/>
          <w:lang w:val="pl-PL" w:eastAsia="ru-RU"/>
        </w:rPr>
      </w:pPr>
    </w:p>
    <w:p w14:paraId="7F7623F9" w14:textId="724F0CFA" w:rsidR="00492431" w:rsidRDefault="00492431" w:rsidP="0058354E">
      <w:pPr>
        <w:spacing w:after="0"/>
        <w:jc w:val="both"/>
        <w:rPr>
          <w:rFonts w:asciiTheme="minorHAnsi" w:eastAsia="Times New Roman" w:hAnsiTheme="minorHAnsi" w:cstheme="minorHAnsi"/>
          <w:sz w:val="22"/>
          <w:lang w:val="pl-PL" w:eastAsia="ru-RU"/>
        </w:rPr>
      </w:pPr>
    </w:p>
    <w:p w14:paraId="5DB1C708" w14:textId="082D739F" w:rsidR="00492431" w:rsidRDefault="00492431" w:rsidP="0058354E">
      <w:pPr>
        <w:spacing w:after="0"/>
        <w:jc w:val="both"/>
        <w:rPr>
          <w:rFonts w:asciiTheme="minorHAnsi" w:eastAsia="Times New Roman" w:hAnsiTheme="minorHAnsi" w:cstheme="minorHAnsi"/>
          <w:sz w:val="22"/>
          <w:lang w:val="pl-PL" w:eastAsia="ru-RU"/>
        </w:rPr>
      </w:pPr>
    </w:p>
    <w:p w14:paraId="52B95BF3" w14:textId="2C09542B" w:rsidR="00492431" w:rsidRDefault="00492431" w:rsidP="0058354E">
      <w:pPr>
        <w:spacing w:after="0"/>
        <w:jc w:val="both"/>
        <w:rPr>
          <w:rFonts w:asciiTheme="minorHAnsi" w:eastAsia="Times New Roman" w:hAnsiTheme="minorHAnsi" w:cstheme="minorHAnsi"/>
          <w:sz w:val="22"/>
          <w:lang w:val="pl-PL" w:eastAsia="ru-RU"/>
        </w:rPr>
      </w:pPr>
    </w:p>
    <w:p w14:paraId="7CEEB5C2" w14:textId="6CBFBFE5" w:rsidR="00492431" w:rsidRDefault="00492431" w:rsidP="0058354E">
      <w:pPr>
        <w:spacing w:after="0"/>
        <w:jc w:val="both"/>
        <w:rPr>
          <w:rFonts w:asciiTheme="minorHAnsi" w:eastAsia="Times New Roman" w:hAnsiTheme="minorHAnsi" w:cstheme="minorHAnsi"/>
          <w:sz w:val="22"/>
          <w:lang w:val="pl-PL" w:eastAsia="ru-RU"/>
        </w:rPr>
      </w:pPr>
    </w:p>
    <w:p w14:paraId="1331AE1A" w14:textId="73F0E34C" w:rsidR="00492431" w:rsidRDefault="00492431" w:rsidP="0058354E">
      <w:pPr>
        <w:spacing w:after="0"/>
        <w:jc w:val="both"/>
        <w:rPr>
          <w:rFonts w:asciiTheme="minorHAnsi" w:eastAsia="Times New Roman" w:hAnsiTheme="minorHAnsi" w:cstheme="minorHAnsi"/>
          <w:sz w:val="22"/>
          <w:lang w:val="pl-PL" w:eastAsia="ru-RU"/>
        </w:rPr>
      </w:pPr>
    </w:p>
    <w:p w14:paraId="7B4CE23A" w14:textId="77777777" w:rsidR="00492431" w:rsidRPr="00492431" w:rsidRDefault="00492431" w:rsidP="0058354E">
      <w:pPr>
        <w:spacing w:after="0"/>
        <w:jc w:val="both"/>
        <w:rPr>
          <w:rFonts w:asciiTheme="minorHAnsi" w:eastAsia="Times New Roman" w:hAnsiTheme="minorHAnsi" w:cstheme="minorHAnsi"/>
          <w:sz w:val="22"/>
          <w:lang w:val="pl-PL" w:eastAsia="ru-RU"/>
        </w:rPr>
      </w:pPr>
    </w:p>
    <w:p w14:paraId="094C1A30" w14:textId="77777777" w:rsidR="007F603D" w:rsidRPr="0058354E" w:rsidRDefault="007F603D" w:rsidP="0058354E">
      <w:pPr>
        <w:spacing w:after="0"/>
        <w:jc w:val="both"/>
        <w:rPr>
          <w:rFonts w:asciiTheme="minorHAnsi" w:eastAsia="Times New Roman" w:hAnsiTheme="minorHAnsi" w:cstheme="minorHAnsi"/>
          <w:sz w:val="24"/>
          <w:szCs w:val="24"/>
          <w:lang w:val="pl-PL" w:eastAsia="ru-RU"/>
        </w:rPr>
      </w:pPr>
    </w:p>
    <w:p w14:paraId="0A9524AA" w14:textId="77777777" w:rsidR="0062287A" w:rsidRPr="00DC06FA" w:rsidRDefault="0062287A" w:rsidP="007F603D">
      <w:pPr>
        <w:spacing w:after="0"/>
        <w:jc w:val="both"/>
        <w:rPr>
          <w:rFonts w:asciiTheme="minorHAnsi" w:hAnsiTheme="minorHAnsi" w:cstheme="minorHAnsi"/>
          <w:b/>
          <w:bCs/>
          <w:lang w:val="pl-PL"/>
        </w:rPr>
      </w:pPr>
      <w:r w:rsidRPr="00DC06FA">
        <w:rPr>
          <w:rFonts w:asciiTheme="minorHAnsi" w:hAnsiTheme="minorHAnsi" w:cstheme="minorHAnsi"/>
          <w:b/>
          <w:bCs/>
          <w:lang w:val="pl-PL"/>
        </w:rPr>
        <w:t>Praca plastyczna:</w:t>
      </w:r>
    </w:p>
    <w:p w14:paraId="16AC39F8" w14:textId="048B7163" w:rsidR="0062287A" w:rsidRDefault="0062287A" w:rsidP="0062287A">
      <w:pPr>
        <w:spacing w:after="0"/>
        <w:ind w:firstLine="709"/>
        <w:jc w:val="both"/>
        <w:rPr>
          <w:rStyle w:val="markedcontent"/>
          <w:rFonts w:ascii="Arial" w:hAnsi="Arial" w:cs="Arial"/>
          <w:sz w:val="23"/>
          <w:szCs w:val="23"/>
          <w:lang w:val="pl-PL"/>
        </w:rPr>
      </w:pPr>
      <w:r w:rsidRPr="00DC06FA">
        <w:rPr>
          <w:lang w:val="pl-PL"/>
        </w:rPr>
        <w:t xml:space="preserve">Po obejrzeniu </w:t>
      </w:r>
      <w:r w:rsidR="007F603D">
        <w:rPr>
          <w:lang w:val="pl-PL"/>
        </w:rPr>
        <w:t xml:space="preserve">ilustracji </w:t>
      </w:r>
      <w:r w:rsidR="00407947">
        <w:rPr>
          <w:rStyle w:val="markedcontent"/>
          <w:rFonts w:ascii="Arial" w:hAnsi="Arial" w:cs="Arial"/>
          <w:sz w:val="23"/>
          <w:szCs w:val="23"/>
          <w:lang w:val="pl-PL"/>
        </w:rPr>
        <w:t xml:space="preserve">porozmawiać </w:t>
      </w:r>
      <w:r>
        <w:rPr>
          <w:rStyle w:val="markedcontent"/>
          <w:rFonts w:ascii="Arial" w:hAnsi="Arial" w:cs="Arial"/>
          <w:sz w:val="23"/>
          <w:szCs w:val="23"/>
          <w:lang w:val="pl-PL"/>
        </w:rPr>
        <w:t xml:space="preserve">z uczniami </w:t>
      </w:r>
      <w:r w:rsidR="00407947">
        <w:rPr>
          <w:rStyle w:val="markedcontent"/>
          <w:rFonts w:ascii="Arial" w:hAnsi="Arial" w:cs="Arial"/>
          <w:sz w:val="23"/>
          <w:szCs w:val="23"/>
          <w:lang w:val="pl-PL"/>
        </w:rPr>
        <w:t>na temat jej interpretacji</w:t>
      </w:r>
      <w:r w:rsidR="007F603D">
        <w:rPr>
          <w:rStyle w:val="markedcontent"/>
          <w:rFonts w:ascii="Arial" w:hAnsi="Arial" w:cs="Arial"/>
          <w:sz w:val="23"/>
          <w:szCs w:val="23"/>
          <w:lang w:val="pl-PL"/>
        </w:rPr>
        <w:t>:</w:t>
      </w:r>
      <w:r>
        <w:rPr>
          <w:rStyle w:val="markedcontent"/>
          <w:rFonts w:ascii="Arial" w:hAnsi="Arial" w:cs="Arial"/>
          <w:sz w:val="23"/>
          <w:szCs w:val="23"/>
          <w:lang w:val="pl-PL"/>
        </w:rPr>
        <w:t xml:space="preserve"> </w:t>
      </w:r>
    </w:p>
    <w:p w14:paraId="1B61544E" w14:textId="77777777" w:rsidR="00D1702C" w:rsidRDefault="00D1702C" w:rsidP="0062287A">
      <w:pPr>
        <w:spacing w:after="0"/>
        <w:ind w:firstLine="709"/>
        <w:jc w:val="both"/>
        <w:rPr>
          <w:rStyle w:val="markedcontent"/>
          <w:rFonts w:ascii="Arial" w:hAnsi="Arial" w:cs="Arial"/>
          <w:sz w:val="23"/>
          <w:szCs w:val="23"/>
          <w:lang w:val="pl-PL"/>
        </w:rPr>
      </w:pPr>
    </w:p>
    <w:p w14:paraId="019B5101" w14:textId="61C1A9D3" w:rsidR="007F603D" w:rsidRDefault="007F603D" w:rsidP="0062287A">
      <w:pPr>
        <w:spacing w:after="0"/>
        <w:ind w:firstLine="709"/>
        <w:jc w:val="both"/>
        <w:rPr>
          <w:sz w:val="27"/>
          <w:szCs w:val="27"/>
          <w:lang w:val="pl-PL"/>
        </w:rPr>
      </w:pPr>
      <w:r w:rsidRPr="007F603D">
        <w:rPr>
          <w:noProof/>
          <w:sz w:val="27"/>
          <w:szCs w:val="27"/>
          <w:lang w:val="pl-PL"/>
        </w:rPr>
        <w:drawing>
          <wp:inline distT="0" distB="0" distL="0" distR="0" wp14:anchorId="2F2F53B9" wp14:editId="63BB5F1B">
            <wp:extent cx="4008120" cy="40081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8120" cy="4008120"/>
                    </a:xfrm>
                    <a:prstGeom prst="rect">
                      <a:avLst/>
                    </a:prstGeom>
                    <a:noFill/>
                    <a:ln>
                      <a:noFill/>
                    </a:ln>
                  </pic:spPr>
                </pic:pic>
              </a:graphicData>
            </a:graphic>
          </wp:inline>
        </w:drawing>
      </w:r>
    </w:p>
    <w:p w14:paraId="5D9CE030" w14:textId="2B5C8AF4" w:rsidR="007F603D" w:rsidRPr="007F603D" w:rsidRDefault="007F603D" w:rsidP="0062287A">
      <w:pPr>
        <w:spacing w:after="0"/>
        <w:ind w:firstLine="709"/>
        <w:jc w:val="both"/>
        <w:rPr>
          <w:sz w:val="27"/>
          <w:szCs w:val="27"/>
          <w:lang w:val="pl-PL"/>
        </w:rPr>
      </w:pPr>
      <w:bookmarkStart w:id="6" w:name="_Hlk83815547"/>
      <w:r w:rsidRPr="007F603D">
        <w:rPr>
          <w:sz w:val="27"/>
          <w:szCs w:val="27"/>
          <w:lang w:val="pl-PL"/>
        </w:rPr>
        <w:t>Alegoria  polskiego  zwycięstwa  pod  Warszawą 1920 r.</w:t>
      </w:r>
      <w:bookmarkEnd w:id="6"/>
      <w:r w:rsidRPr="007F603D">
        <w:rPr>
          <w:sz w:val="27"/>
          <w:szCs w:val="27"/>
          <w:lang w:val="pl-PL"/>
        </w:rPr>
        <w:t xml:space="preserve"> </w:t>
      </w:r>
      <w:r w:rsidRPr="007F603D">
        <w:rPr>
          <w:rFonts w:ascii="Arial" w:hAnsi="Arial" w:cs="Arial"/>
          <w:sz w:val="23"/>
          <w:szCs w:val="23"/>
          <w:lang w:val="pl-PL"/>
        </w:rPr>
        <w:t>[domena publiczna</w:t>
      </w:r>
      <w:r w:rsidR="00407947">
        <w:rPr>
          <w:rFonts w:ascii="Arial" w:hAnsi="Arial" w:cs="Arial"/>
          <w:sz w:val="23"/>
          <w:szCs w:val="23"/>
          <w:lang w:val="pl-PL"/>
        </w:rPr>
        <w:t>]</w:t>
      </w:r>
    </w:p>
    <w:p w14:paraId="7EFFE265" w14:textId="263C796F" w:rsidR="007F603D" w:rsidRDefault="007F603D" w:rsidP="0062287A">
      <w:pPr>
        <w:spacing w:after="0"/>
        <w:ind w:firstLine="709"/>
        <w:jc w:val="both"/>
        <w:rPr>
          <w:sz w:val="27"/>
          <w:szCs w:val="27"/>
          <w:lang w:val="pl-PL"/>
        </w:rPr>
      </w:pPr>
    </w:p>
    <w:p w14:paraId="790B5D01" w14:textId="77777777" w:rsidR="007F603D" w:rsidRDefault="007F603D" w:rsidP="0062287A">
      <w:pPr>
        <w:spacing w:after="0"/>
        <w:ind w:firstLine="709"/>
        <w:jc w:val="both"/>
        <w:rPr>
          <w:sz w:val="27"/>
          <w:szCs w:val="27"/>
          <w:lang w:val="pl-PL"/>
        </w:rPr>
      </w:pPr>
    </w:p>
    <w:p w14:paraId="33AF73EC" w14:textId="77777777" w:rsidR="007F603D" w:rsidRPr="00A0429D" w:rsidRDefault="007F603D" w:rsidP="007F603D">
      <w:pPr>
        <w:spacing w:after="0"/>
        <w:rPr>
          <w:rFonts w:eastAsia="Times New Roman" w:cs="Times New Roman"/>
          <w:sz w:val="24"/>
          <w:szCs w:val="24"/>
          <w:lang w:val="pl-PL" w:eastAsia="ru-RU"/>
        </w:rPr>
      </w:pPr>
      <w:r>
        <w:rPr>
          <w:rFonts w:eastAsia="Times New Roman" w:cs="Times New Roman"/>
          <w:sz w:val="24"/>
          <w:szCs w:val="24"/>
          <w:lang w:val="pl-PL" w:eastAsia="ru-RU"/>
        </w:rPr>
        <w:t xml:space="preserve">- </w:t>
      </w:r>
      <w:r w:rsidRPr="00A0429D">
        <w:rPr>
          <w:rFonts w:eastAsia="Times New Roman" w:cs="Times New Roman"/>
          <w:sz w:val="24"/>
          <w:szCs w:val="24"/>
          <w:lang w:val="pl-PL" w:eastAsia="ru-RU"/>
        </w:rPr>
        <w:t xml:space="preserve">Czytaj więcej </w:t>
      </w:r>
      <w:r>
        <w:rPr>
          <w:rFonts w:eastAsia="Times New Roman" w:cs="Times New Roman"/>
          <w:sz w:val="24"/>
          <w:szCs w:val="24"/>
          <w:lang w:val="pl-PL" w:eastAsia="ru-RU"/>
        </w:rPr>
        <w:t xml:space="preserve">na </w:t>
      </w:r>
    </w:p>
    <w:p w14:paraId="11C23C63" w14:textId="02916CD4" w:rsidR="007F603D" w:rsidRDefault="00C8653F" w:rsidP="0062287A">
      <w:pPr>
        <w:spacing w:after="0"/>
        <w:ind w:firstLine="709"/>
        <w:jc w:val="both"/>
        <w:rPr>
          <w:sz w:val="27"/>
          <w:szCs w:val="27"/>
          <w:lang w:val="pl-PL"/>
        </w:rPr>
      </w:pPr>
      <w:hyperlink r:id="rId15" w:history="1">
        <w:r w:rsidR="007F603D" w:rsidRPr="00B64201">
          <w:rPr>
            <w:rStyle w:val="a3"/>
            <w:sz w:val="27"/>
            <w:szCs w:val="27"/>
            <w:lang w:val="pl-PL"/>
          </w:rPr>
          <w:t>https://www.senat.gov.pl/gfx/senat/pl/senatopracowania/194/plik/ot_685.pdf</w:t>
        </w:r>
      </w:hyperlink>
    </w:p>
    <w:p w14:paraId="49000B9D" w14:textId="131DC59F" w:rsidR="009638A9" w:rsidRPr="007F603D" w:rsidRDefault="007F603D" w:rsidP="0062287A">
      <w:pPr>
        <w:spacing w:after="0"/>
        <w:ind w:firstLine="709"/>
        <w:jc w:val="both"/>
        <w:rPr>
          <w:rStyle w:val="markedcontent"/>
          <w:rFonts w:ascii="Arial" w:hAnsi="Arial" w:cs="Arial"/>
          <w:sz w:val="23"/>
          <w:szCs w:val="23"/>
          <w:lang w:val="pl-PL"/>
        </w:rPr>
      </w:pPr>
      <w:r w:rsidRPr="007F603D">
        <w:rPr>
          <w:sz w:val="27"/>
          <w:szCs w:val="27"/>
          <w:lang w:val="pl-PL"/>
        </w:rPr>
        <w:t xml:space="preserve"> </w:t>
      </w:r>
      <w:r>
        <w:rPr>
          <w:sz w:val="27"/>
          <w:szCs w:val="27"/>
          <w:lang w:val="pl-PL"/>
        </w:rPr>
        <w:t>„</w:t>
      </w:r>
      <w:r w:rsidR="009638A9">
        <w:rPr>
          <w:sz w:val="27"/>
          <w:szCs w:val="27"/>
          <w:lang w:val="pl-PL"/>
        </w:rPr>
        <w:t>Z</w:t>
      </w:r>
      <w:r w:rsidR="009638A9" w:rsidRPr="009638A9">
        <w:rPr>
          <w:sz w:val="27"/>
          <w:szCs w:val="27"/>
          <w:lang w:val="pl-PL"/>
        </w:rPr>
        <w:t>wycięstwo nad Rosją Sowiecką, niezależ-nie od korzyści politycznych i terytorialnych, miało dla Polski ogromne znaczenie moralne. Było to pierwsze od wiktorii wiedeńskiej wielkie zwycięstwo odniesione samodzielnie przez Woj-sko Polskie, tym razem nad wojskami potężnego do niedawna zaborcy, który krwawo stłumił polskie zrywy narodowe XIX wieku. Zwycię-stwo to, obok bohaterskich czynów Legionów okresu I wojny światowej stało się jednym z filarów polskiej tożsamości narodowej, umacnianej i pielęgnowanej przez pierwsze pokolenie urodzone w wolnej Polsce. Efekty prowadzonej edukacji patriotycznej, pokazującej społeczeństwu wzorce określonych działań i zachowań, dały o sobie znać pod koniec</w:t>
      </w:r>
      <w:r w:rsidRPr="007F603D">
        <w:rPr>
          <w:sz w:val="27"/>
          <w:szCs w:val="27"/>
          <w:lang w:val="pl-PL"/>
        </w:rPr>
        <w:t xml:space="preserve"> istnienia II Rzeczypospolitej. Wtedy to, w obliczu zbrojnego najazdu we wrześniu 1939 r., hitlerowskich Niemiec a następnie sprzymierzonej z nimi Rosji Sowieckiej, Polacy zostali poddani kolejnej próbie i zmu-szeni do obrony niepodległości i walki o Polskę.</w:t>
      </w:r>
      <w:r>
        <w:rPr>
          <w:sz w:val="27"/>
          <w:szCs w:val="27"/>
          <w:lang w:val="pl-PL"/>
        </w:rPr>
        <w:t>”</w:t>
      </w:r>
    </w:p>
    <w:p w14:paraId="301336BD" w14:textId="77777777" w:rsidR="00191C97" w:rsidRDefault="00191C97" w:rsidP="0058354E">
      <w:pPr>
        <w:spacing w:line="360" w:lineRule="auto"/>
        <w:jc w:val="both"/>
        <w:rPr>
          <w:rFonts w:cs="Times New Roman"/>
          <w:sz w:val="24"/>
          <w:szCs w:val="24"/>
          <w:lang w:val="pl-PL"/>
        </w:rPr>
      </w:pPr>
    </w:p>
    <w:p w14:paraId="1B30AD87" w14:textId="2E05D042" w:rsidR="0058354E" w:rsidRPr="0058354E" w:rsidRDefault="0058354E" w:rsidP="0058354E">
      <w:pPr>
        <w:spacing w:line="360" w:lineRule="auto"/>
        <w:jc w:val="both"/>
        <w:rPr>
          <w:rFonts w:cs="Times New Roman"/>
          <w:sz w:val="24"/>
          <w:szCs w:val="24"/>
          <w:lang w:val="pl-PL"/>
        </w:rPr>
      </w:pPr>
      <w:bookmarkStart w:id="7" w:name="_Hlk83840299"/>
      <w:r w:rsidRPr="0058354E">
        <w:rPr>
          <w:rFonts w:cs="Times New Roman"/>
          <w:sz w:val="24"/>
          <w:szCs w:val="24"/>
          <w:lang w:val="pl-PL"/>
        </w:rPr>
        <w:lastRenderedPageBreak/>
        <w:t>Bilbliografia:</w:t>
      </w:r>
    </w:p>
    <w:bookmarkEnd w:id="7"/>
    <w:p w14:paraId="357DD41C" w14:textId="77777777" w:rsidR="0058354E" w:rsidRPr="0058354E" w:rsidRDefault="0058354E" w:rsidP="0058354E">
      <w:pPr>
        <w:spacing w:line="360" w:lineRule="auto"/>
        <w:jc w:val="both"/>
        <w:rPr>
          <w:rFonts w:cs="Times New Roman"/>
          <w:sz w:val="24"/>
          <w:szCs w:val="24"/>
          <w:lang w:val="pl-PL"/>
        </w:rPr>
      </w:pPr>
      <w:r w:rsidRPr="0058354E">
        <w:rPr>
          <w:rFonts w:cs="Times New Roman"/>
          <w:sz w:val="24"/>
          <w:szCs w:val="24"/>
          <w:lang w:val="pl-PL"/>
        </w:rPr>
        <w:t>1.</w:t>
      </w:r>
      <w:r w:rsidRPr="0058354E">
        <w:rPr>
          <w:rFonts w:cs="Times New Roman"/>
          <w:sz w:val="24"/>
          <w:szCs w:val="24"/>
          <w:lang w:val="pl-PL"/>
        </w:rPr>
        <w:tab/>
        <w:t xml:space="preserve">M. Drozdowski, </w:t>
      </w:r>
      <w:r w:rsidRPr="0058354E">
        <w:rPr>
          <w:rFonts w:cs="Times New Roman"/>
          <w:i/>
          <w:sz w:val="24"/>
          <w:szCs w:val="24"/>
          <w:lang w:val="pl-PL"/>
        </w:rPr>
        <w:t>Historia Warszawy</w:t>
      </w:r>
      <w:r w:rsidRPr="0058354E">
        <w:rPr>
          <w:rFonts w:cs="Times New Roman"/>
          <w:sz w:val="24"/>
          <w:szCs w:val="24"/>
          <w:lang w:val="pl-PL"/>
        </w:rPr>
        <w:t>, t. 3 cz. 1, Warszawa 1981.</w:t>
      </w:r>
    </w:p>
    <w:p w14:paraId="373EF543" w14:textId="77777777" w:rsidR="0058354E" w:rsidRPr="0058354E" w:rsidRDefault="0058354E" w:rsidP="0058354E">
      <w:pPr>
        <w:spacing w:line="360" w:lineRule="auto"/>
        <w:jc w:val="both"/>
        <w:rPr>
          <w:rFonts w:cs="Times New Roman"/>
          <w:sz w:val="24"/>
          <w:szCs w:val="24"/>
          <w:lang w:val="pl-PL"/>
        </w:rPr>
      </w:pPr>
      <w:r w:rsidRPr="0058354E">
        <w:rPr>
          <w:rFonts w:cs="Times New Roman"/>
          <w:sz w:val="24"/>
          <w:szCs w:val="24"/>
          <w:lang w:val="pl-PL"/>
        </w:rPr>
        <w:t>2.</w:t>
      </w:r>
      <w:r w:rsidRPr="0058354E">
        <w:rPr>
          <w:rFonts w:cs="Times New Roman"/>
          <w:sz w:val="24"/>
          <w:szCs w:val="24"/>
          <w:lang w:val="pl-PL"/>
        </w:rPr>
        <w:tab/>
        <w:t xml:space="preserve">P. Szandruk, </w:t>
      </w:r>
      <w:r w:rsidRPr="0058354E">
        <w:rPr>
          <w:rFonts w:cs="Times New Roman"/>
          <w:i/>
          <w:sz w:val="24"/>
          <w:szCs w:val="24"/>
          <w:lang w:val="pl-PL"/>
        </w:rPr>
        <w:t>Geneza umowy kwietniowej z 1920 roku, BPU 1935</w:t>
      </w:r>
      <w:r w:rsidRPr="0058354E">
        <w:rPr>
          <w:rFonts w:cs="Times New Roman"/>
          <w:sz w:val="24"/>
          <w:szCs w:val="24"/>
          <w:lang w:val="pl-PL"/>
        </w:rPr>
        <w:t xml:space="preserve">, nr 15-16, </w:t>
      </w:r>
      <w:r w:rsidRPr="0058354E">
        <w:rPr>
          <w:rFonts w:cs="Times New Roman"/>
          <w:sz w:val="24"/>
          <w:szCs w:val="24"/>
          <w:lang w:val="pl-PL"/>
        </w:rPr>
        <w:br/>
        <w:t>s. 176–191.</w:t>
      </w:r>
    </w:p>
    <w:p w14:paraId="0553E2EF" w14:textId="77777777" w:rsidR="0058354E" w:rsidRPr="0058354E" w:rsidRDefault="0058354E" w:rsidP="0058354E">
      <w:pPr>
        <w:spacing w:line="360" w:lineRule="auto"/>
        <w:jc w:val="both"/>
        <w:rPr>
          <w:rFonts w:cs="Times New Roman"/>
          <w:sz w:val="24"/>
          <w:szCs w:val="24"/>
          <w:lang w:val="pl-PL"/>
        </w:rPr>
      </w:pPr>
      <w:r w:rsidRPr="0058354E">
        <w:rPr>
          <w:rFonts w:cs="Times New Roman"/>
          <w:sz w:val="24"/>
          <w:szCs w:val="24"/>
          <w:lang w:val="pl-PL"/>
        </w:rPr>
        <w:t>3.</w:t>
      </w:r>
      <w:r w:rsidRPr="0058354E">
        <w:rPr>
          <w:rFonts w:cs="Times New Roman"/>
          <w:sz w:val="24"/>
          <w:szCs w:val="24"/>
          <w:lang w:val="pl-PL"/>
        </w:rPr>
        <w:tab/>
        <w:t xml:space="preserve">Jan Jacek Bruski, </w:t>
      </w:r>
      <w:r w:rsidRPr="0058354E">
        <w:rPr>
          <w:rFonts w:cs="Times New Roman"/>
          <w:i/>
          <w:sz w:val="24"/>
          <w:szCs w:val="24"/>
          <w:lang w:val="pl-PL"/>
        </w:rPr>
        <w:t>Petlurowcy, „Arcana</w:t>
      </w:r>
      <w:r w:rsidRPr="0058354E">
        <w:rPr>
          <w:rFonts w:cs="Times New Roman"/>
          <w:sz w:val="24"/>
          <w:szCs w:val="24"/>
          <w:lang w:val="pl-PL"/>
        </w:rPr>
        <w:t>”, Kraków 2004.</w:t>
      </w:r>
    </w:p>
    <w:p w14:paraId="7E35AB42" w14:textId="77777777" w:rsidR="0058354E" w:rsidRPr="0058354E" w:rsidRDefault="0058354E" w:rsidP="0058354E">
      <w:pPr>
        <w:spacing w:line="360" w:lineRule="auto"/>
        <w:jc w:val="both"/>
        <w:rPr>
          <w:rFonts w:cs="Times New Roman"/>
          <w:sz w:val="24"/>
          <w:szCs w:val="24"/>
          <w:lang w:val="pl-PL"/>
        </w:rPr>
      </w:pPr>
      <w:r w:rsidRPr="0058354E">
        <w:rPr>
          <w:rFonts w:cs="Times New Roman"/>
          <w:sz w:val="24"/>
          <w:szCs w:val="24"/>
          <w:lang w:val="pl-PL"/>
        </w:rPr>
        <w:t>4.</w:t>
      </w:r>
      <w:r w:rsidRPr="0058354E">
        <w:rPr>
          <w:rFonts w:cs="Times New Roman"/>
          <w:sz w:val="24"/>
          <w:szCs w:val="24"/>
          <w:lang w:val="pl-PL"/>
        </w:rPr>
        <w:tab/>
        <w:t xml:space="preserve">J. Kurtyka, </w:t>
      </w:r>
      <w:r w:rsidRPr="0058354E">
        <w:rPr>
          <w:rFonts w:cs="Times New Roman"/>
          <w:i/>
          <w:sz w:val="24"/>
          <w:szCs w:val="24"/>
          <w:lang w:val="pl-PL"/>
        </w:rPr>
        <w:t>,,Od Niepodległości do Niepodległości”Historia Polski 1918-1989</w:t>
      </w:r>
      <w:r w:rsidRPr="0058354E">
        <w:rPr>
          <w:rFonts w:cs="Times New Roman"/>
          <w:sz w:val="24"/>
          <w:szCs w:val="24"/>
          <w:lang w:val="pl-PL"/>
        </w:rPr>
        <w:t>, Warszawa 2014.</w:t>
      </w:r>
    </w:p>
    <w:p w14:paraId="6BF80B45" w14:textId="77777777" w:rsidR="0058354E" w:rsidRPr="0058354E" w:rsidRDefault="0058354E" w:rsidP="0058354E">
      <w:pPr>
        <w:spacing w:line="360" w:lineRule="auto"/>
        <w:jc w:val="both"/>
        <w:rPr>
          <w:rFonts w:cs="Times New Roman"/>
          <w:sz w:val="24"/>
          <w:szCs w:val="24"/>
          <w:lang w:val="pl-PL"/>
        </w:rPr>
      </w:pPr>
      <w:r w:rsidRPr="0058354E">
        <w:rPr>
          <w:rFonts w:cs="Times New Roman"/>
          <w:sz w:val="24"/>
          <w:szCs w:val="24"/>
          <w:lang w:val="pl-PL"/>
        </w:rPr>
        <w:t>s. 24-53.</w:t>
      </w:r>
    </w:p>
    <w:p w14:paraId="25D53F7E" w14:textId="77777777" w:rsidR="0058354E" w:rsidRPr="0058354E" w:rsidRDefault="0058354E" w:rsidP="0058354E">
      <w:pPr>
        <w:spacing w:line="360" w:lineRule="auto"/>
        <w:jc w:val="both"/>
        <w:rPr>
          <w:rFonts w:cs="Times New Roman"/>
          <w:sz w:val="24"/>
          <w:szCs w:val="24"/>
          <w:lang w:val="pl-PL"/>
        </w:rPr>
      </w:pPr>
      <w:r w:rsidRPr="0058354E">
        <w:rPr>
          <w:rFonts w:cs="Times New Roman"/>
          <w:sz w:val="24"/>
          <w:szCs w:val="24"/>
          <w:lang w:val="pl-PL"/>
        </w:rPr>
        <w:t>5.</w:t>
      </w:r>
      <w:r w:rsidRPr="0058354E">
        <w:rPr>
          <w:rFonts w:cs="Times New Roman"/>
          <w:sz w:val="24"/>
          <w:szCs w:val="24"/>
          <w:lang w:val="pl-PL"/>
        </w:rPr>
        <w:tab/>
        <w:t xml:space="preserve">T.Krząstka, </w:t>
      </w:r>
      <w:r w:rsidRPr="0058354E">
        <w:rPr>
          <w:rFonts w:cs="Times New Roman"/>
          <w:i/>
          <w:sz w:val="24"/>
          <w:szCs w:val="24"/>
          <w:lang w:val="pl-PL"/>
        </w:rPr>
        <w:t>Polska i Ukraina w walce o niepodległość 1918-1920</w:t>
      </w:r>
      <w:r w:rsidRPr="0058354E">
        <w:rPr>
          <w:rFonts w:cs="Times New Roman"/>
          <w:sz w:val="24"/>
          <w:szCs w:val="24"/>
          <w:lang w:val="pl-PL"/>
        </w:rPr>
        <w:t>,Warszawa 2009 r.</w:t>
      </w:r>
    </w:p>
    <w:p w14:paraId="00F18E22" w14:textId="77777777" w:rsidR="0058354E" w:rsidRPr="0058354E" w:rsidRDefault="0058354E" w:rsidP="0058354E">
      <w:pPr>
        <w:spacing w:line="360" w:lineRule="auto"/>
        <w:jc w:val="both"/>
        <w:rPr>
          <w:rFonts w:cs="Times New Roman"/>
          <w:sz w:val="24"/>
          <w:szCs w:val="24"/>
          <w:lang w:val="pl-PL"/>
        </w:rPr>
      </w:pPr>
      <w:r w:rsidRPr="0058354E">
        <w:rPr>
          <w:rFonts w:cs="Times New Roman"/>
          <w:sz w:val="24"/>
          <w:szCs w:val="24"/>
          <w:lang w:val="pl-PL"/>
        </w:rPr>
        <w:t>6.</w:t>
      </w:r>
      <w:r w:rsidRPr="0058354E">
        <w:rPr>
          <w:rFonts w:cs="Times New Roman"/>
          <w:sz w:val="24"/>
          <w:szCs w:val="24"/>
          <w:lang w:val="pl-PL"/>
        </w:rPr>
        <w:tab/>
        <w:t xml:space="preserve">A. Mielcarek, </w:t>
      </w:r>
      <w:r w:rsidRPr="0058354E">
        <w:rPr>
          <w:rFonts w:cs="Times New Roman"/>
          <w:i/>
          <w:sz w:val="24"/>
          <w:szCs w:val="24"/>
          <w:lang w:val="pl-PL"/>
        </w:rPr>
        <w:t>Granica Wołyńska. Terytorialne postanowienia układu Piłsudski-Petlura</w:t>
      </w:r>
      <w:r w:rsidRPr="0058354E">
        <w:rPr>
          <w:rFonts w:cs="Times New Roman"/>
          <w:sz w:val="24"/>
          <w:szCs w:val="24"/>
          <w:lang w:val="pl-PL"/>
        </w:rPr>
        <w:t>, [w:] „Wiadomości Historyczne”, lipiec-sierpień 2010, nr 4 (290), s. 39–44.</w:t>
      </w:r>
    </w:p>
    <w:p w14:paraId="68389903" w14:textId="77777777" w:rsidR="0062287A" w:rsidRPr="005545EE" w:rsidRDefault="0062287A" w:rsidP="0062287A">
      <w:pPr>
        <w:spacing w:after="0"/>
        <w:ind w:firstLine="709"/>
        <w:jc w:val="both"/>
        <w:rPr>
          <w:rFonts w:asciiTheme="minorHAnsi" w:hAnsiTheme="minorHAnsi" w:cstheme="minorHAnsi"/>
          <w:lang w:val="pl-PL"/>
        </w:rPr>
      </w:pPr>
    </w:p>
    <w:p w14:paraId="5E52F196" w14:textId="77777777" w:rsidR="0062287A" w:rsidRDefault="0062287A" w:rsidP="0062287A">
      <w:pPr>
        <w:spacing w:after="0"/>
        <w:ind w:firstLine="709"/>
        <w:jc w:val="both"/>
        <w:rPr>
          <w:rFonts w:asciiTheme="minorHAnsi" w:hAnsiTheme="minorHAnsi" w:cstheme="minorHAnsi"/>
          <w:lang w:val="pl-PL"/>
        </w:rPr>
      </w:pPr>
    </w:p>
    <w:p w14:paraId="64684800" w14:textId="77777777" w:rsidR="00F12C76" w:rsidRPr="0062287A" w:rsidRDefault="00F12C76" w:rsidP="006C0B77">
      <w:pPr>
        <w:spacing w:after="0"/>
        <w:ind w:firstLine="709"/>
        <w:jc w:val="both"/>
        <w:rPr>
          <w:lang w:val="pl-PL"/>
        </w:rPr>
      </w:pPr>
    </w:p>
    <w:sectPr w:rsidR="00F12C76" w:rsidRPr="0062287A" w:rsidSect="006C0B77">
      <w:footerReference w:type="default" r:id="rId1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5958C" w14:textId="77777777" w:rsidR="00C8653F" w:rsidRDefault="00C8653F" w:rsidP="00191C97">
      <w:pPr>
        <w:spacing w:after="0"/>
      </w:pPr>
      <w:r>
        <w:separator/>
      </w:r>
    </w:p>
  </w:endnote>
  <w:endnote w:type="continuationSeparator" w:id="0">
    <w:p w14:paraId="309B6CA1" w14:textId="77777777" w:rsidR="00C8653F" w:rsidRDefault="00C8653F" w:rsidP="00191C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horndale">
    <w:altName w:val="Times New Roman"/>
    <w:charset w:val="00"/>
    <w:family w:val="roman"/>
    <w:pitch w:val="variable"/>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527896"/>
      <w:docPartObj>
        <w:docPartGallery w:val="Page Numbers (Bottom of Page)"/>
        <w:docPartUnique/>
      </w:docPartObj>
    </w:sdtPr>
    <w:sdtEndPr/>
    <w:sdtContent>
      <w:p w14:paraId="6B9AB522" w14:textId="5D7B040F" w:rsidR="00191C97" w:rsidRDefault="00191C97">
        <w:pPr>
          <w:pStyle w:val="ac"/>
        </w:pPr>
        <w:r>
          <w:fldChar w:fldCharType="begin"/>
        </w:r>
        <w:r>
          <w:instrText>PAGE   \* MERGEFORMAT</w:instrText>
        </w:r>
        <w:r>
          <w:fldChar w:fldCharType="separate"/>
        </w:r>
        <w:r>
          <w:t>2</w:t>
        </w:r>
        <w:r>
          <w:fldChar w:fldCharType="end"/>
        </w:r>
      </w:p>
    </w:sdtContent>
  </w:sdt>
  <w:p w14:paraId="70DA6E05" w14:textId="77777777" w:rsidR="00191C97" w:rsidRDefault="00191C9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F8734" w14:textId="77777777" w:rsidR="00C8653F" w:rsidRDefault="00C8653F" w:rsidP="00191C97">
      <w:pPr>
        <w:spacing w:after="0"/>
      </w:pPr>
      <w:r>
        <w:separator/>
      </w:r>
    </w:p>
  </w:footnote>
  <w:footnote w:type="continuationSeparator" w:id="0">
    <w:p w14:paraId="3C8CFBDD" w14:textId="77777777" w:rsidR="00C8653F" w:rsidRDefault="00C8653F" w:rsidP="00191C9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6"/>
    <w:lvl w:ilvl="0">
      <w:start w:val="1"/>
      <w:numFmt w:val="decimal"/>
      <w:lvlText w:val="%1."/>
      <w:lvlJc w:val="left"/>
      <w:pPr>
        <w:tabs>
          <w:tab w:val="num" w:pos="720"/>
        </w:tabs>
        <w:ind w:left="720" w:hanging="360"/>
      </w:pPr>
    </w:lvl>
  </w:abstractNum>
  <w:abstractNum w:abstractNumId="1" w15:restartNumberingAfterBreak="0">
    <w:nsid w:val="53D1307E"/>
    <w:multiLevelType w:val="hybridMultilevel"/>
    <w:tmpl w:val="D3308A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1B6507D"/>
    <w:multiLevelType w:val="hybridMultilevel"/>
    <w:tmpl w:val="B7BE7E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4E"/>
    <w:rsid w:val="00191C97"/>
    <w:rsid w:val="001B6740"/>
    <w:rsid w:val="002D62EC"/>
    <w:rsid w:val="00407947"/>
    <w:rsid w:val="00492431"/>
    <w:rsid w:val="0058354E"/>
    <w:rsid w:val="0062287A"/>
    <w:rsid w:val="006C0B77"/>
    <w:rsid w:val="007F603D"/>
    <w:rsid w:val="008242FF"/>
    <w:rsid w:val="00870751"/>
    <w:rsid w:val="00922C48"/>
    <w:rsid w:val="009638A9"/>
    <w:rsid w:val="00994FB1"/>
    <w:rsid w:val="009E654E"/>
    <w:rsid w:val="00B915B7"/>
    <w:rsid w:val="00C8653F"/>
    <w:rsid w:val="00D1702C"/>
    <w:rsid w:val="00EA59DF"/>
    <w:rsid w:val="00EE4070"/>
    <w:rsid w:val="00F12C76"/>
    <w:rsid w:val="00FE1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934BE"/>
  <w15:chartTrackingRefBased/>
  <w15:docId w15:val="{1DD76740-631C-44F9-934B-733B08B4F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87A"/>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287A"/>
    <w:rPr>
      <w:color w:val="0563C1" w:themeColor="hyperlink"/>
      <w:u w:val="single"/>
    </w:rPr>
  </w:style>
  <w:style w:type="paragraph" w:styleId="a4">
    <w:name w:val="List"/>
    <w:basedOn w:val="a5"/>
    <w:semiHidden/>
    <w:rsid w:val="0062287A"/>
    <w:pPr>
      <w:widowControl w:val="0"/>
      <w:suppressAutoHyphens/>
    </w:pPr>
    <w:rPr>
      <w:rFonts w:ascii="Thorndale" w:eastAsia="Andale Sans UI" w:hAnsi="Thorndale" w:cs="Tahoma"/>
      <w:sz w:val="24"/>
      <w:szCs w:val="24"/>
      <w:lang w:val="en-US" w:eastAsia="ar-SA"/>
    </w:rPr>
  </w:style>
  <w:style w:type="paragraph" w:styleId="a6">
    <w:name w:val="List Paragraph"/>
    <w:basedOn w:val="a"/>
    <w:uiPriority w:val="34"/>
    <w:qFormat/>
    <w:rsid w:val="0062287A"/>
    <w:pPr>
      <w:ind w:left="720"/>
      <w:contextualSpacing/>
    </w:pPr>
  </w:style>
  <w:style w:type="character" w:customStyle="1" w:styleId="markedcontent">
    <w:name w:val="markedcontent"/>
    <w:basedOn w:val="a0"/>
    <w:rsid w:val="0062287A"/>
  </w:style>
  <w:style w:type="paragraph" w:styleId="a5">
    <w:name w:val="Body Text"/>
    <w:basedOn w:val="a"/>
    <w:link w:val="a7"/>
    <w:uiPriority w:val="99"/>
    <w:semiHidden/>
    <w:unhideWhenUsed/>
    <w:rsid w:val="0062287A"/>
    <w:pPr>
      <w:spacing w:after="120"/>
    </w:pPr>
  </w:style>
  <w:style w:type="character" w:customStyle="1" w:styleId="a7">
    <w:name w:val="Основной текст Знак"/>
    <w:basedOn w:val="a0"/>
    <w:link w:val="a5"/>
    <w:uiPriority w:val="99"/>
    <w:semiHidden/>
    <w:rsid w:val="0062287A"/>
    <w:rPr>
      <w:rFonts w:ascii="Times New Roman" w:hAnsi="Times New Roman"/>
      <w:sz w:val="28"/>
    </w:rPr>
  </w:style>
  <w:style w:type="paragraph" w:styleId="a8">
    <w:name w:val="Normal (Web)"/>
    <w:basedOn w:val="a"/>
    <w:uiPriority w:val="99"/>
    <w:unhideWhenUsed/>
    <w:rsid w:val="00994FB1"/>
    <w:pPr>
      <w:spacing w:before="100" w:beforeAutospacing="1" w:after="100" w:afterAutospacing="1"/>
    </w:pPr>
    <w:rPr>
      <w:rFonts w:eastAsia="Times New Roman" w:cs="Times New Roman"/>
      <w:sz w:val="24"/>
      <w:szCs w:val="24"/>
      <w:lang w:eastAsia="ru-RU"/>
    </w:rPr>
  </w:style>
  <w:style w:type="character" w:styleId="a9">
    <w:name w:val="Unresolved Mention"/>
    <w:basedOn w:val="a0"/>
    <w:uiPriority w:val="99"/>
    <w:semiHidden/>
    <w:unhideWhenUsed/>
    <w:rsid w:val="00994FB1"/>
    <w:rPr>
      <w:color w:val="605E5C"/>
      <w:shd w:val="clear" w:color="auto" w:fill="E1DFDD"/>
    </w:rPr>
  </w:style>
  <w:style w:type="paragraph" w:styleId="aa">
    <w:name w:val="header"/>
    <w:basedOn w:val="a"/>
    <w:link w:val="ab"/>
    <w:uiPriority w:val="99"/>
    <w:unhideWhenUsed/>
    <w:rsid w:val="00191C97"/>
    <w:pPr>
      <w:tabs>
        <w:tab w:val="center" w:pos="4677"/>
        <w:tab w:val="right" w:pos="9355"/>
      </w:tabs>
      <w:spacing w:after="0"/>
    </w:pPr>
  </w:style>
  <w:style w:type="character" w:customStyle="1" w:styleId="ab">
    <w:name w:val="Верхний колонтитул Знак"/>
    <w:basedOn w:val="a0"/>
    <w:link w:val="aa"/>
    <w:uiPriority w:val="99"/>
    <w:rsid w:val="00191C97"/>
    <w:rPr>
      <w:rFonts w:ascii="Times New Roman" w:hAnsi="Times New Roman"/>
      <w:sz w:val="28"/>
    </w:rPr>
  </w:style>
  <w:style w:type="paragraph" w:styleId="ac">
    <w:name w:val="footer"/>
    <w:basedOn w:val="a"/>
    <w:link w:val="ad"/>
    <w:uiPriority w:val="99"/>
    <w:unhideWhenUsed/>
    <w:rsid w:val="00191C97"/>
    <w:pPr>
      <w:tabs>
        <w:tab w:val="center" w:pos="4677"/>
        <w:tab w:val="right" w:pos="9355"/>
      </w:tabs>
      <w:spacing w:after="0"/>
    </w:pPr>
  </w:style>
  <w:style w:type="character" w:customStyle="1" w:styleId="ad">
    <w:name w:val="Нижний колонтитул Знак"/>
    <w:basedOn w:val="a0"/>
    <w:link w:val="ac"/>
    <w:uiPriority w:val="99"/>
    <w:rsid w:val="00191C97"/>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42287">
      <w:bodyDiv w:val="1"/>
      <w:marLeft w:val="0"/>
      <w:marRight w:val="0"/>
      <w:marTop w:val="0"/>
      <w:marBottom w:val="0"/>
      <w:divBdr>
        <w:top w:val="none" w:sz="0" w:space="0" w:color="auto"/>
        <w:left w:val="none" w:sz="0" w:space="0" w:color="auto"/>
        <w:bottom w:val="none" w:sz="0" w:space="0" w:color="auto"/>
        <w:right w:val="none" w:sz="0" w:space="0" w:color="auto"/>
      </w:divBdr>
    </w:div>
    <w:div w:id="1151412218">
      <w:bodyDiv w:val="1"/>
      <w:marLeft w:val="0"/>
      <w:marRight w:val="0"/>
      <w:marTop w:val="0"/>
      <w:marBottom w:val="0"/>
      <w:divBdr>
        <w:top w:val="none" w:sz="0" w:space="0" w:color="auto"/>
        <w:left w:val="none" w:sz="0" w:space="0" w:color="auto"/>
        <w:bottom w:val="none" w:sz="0" w:space="0" w:color="auto"/>
        <w:right w:val="none" w:sz="0" w:space="0" w:color="auto"/>
      </w:divBdr>
    </w:div>
    <w:div w:id="1392540609">
      <w:bodyDiv w:val="1"/>
      <w:marLeft w:val="0"/>
      <w:marRight w:val="0"/>
      <w:marTop w:val="0"/>
      <w:marBottom w:val="0"/>
      <w:divBdr>
        <w:top w:val="none" w:sz="0" w:space="0" w:color="auto"/>
        <w:left w:val="none" w:sz="0" w:space="0" w:color="auto"/>
        <w:bottom w:val="none" w:sz="0" w:space="0" w:color="auto"/>
        <w:right w:val="none" w:sz="0" w:space="0" w:color="auto"/>
      </w:divBdr>
    </w:div>
    <w:div w:id="147721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wikipedia.org/wiki/Rozej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wikipedia.org/wiki/Rozejm" TargetMode="External"/><Relationship Id="rId12" Type="http://schemas.openxmlformats.org/officeDocument/2006/relationships/hyperlink" Target="https://przystanekhistoria.pl/pa2/tematy/kresy/57738,Wojna-polsko-rosyjska-19191921.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ch.kuriergalicyjski.com/historia/8980-symon-petlura-w-stanislawowie" TargetMode="External"/><Relationship Id="rId5" Type="http://schemas.openxmlformats.org/officeDocument/2006/relationships/footnotes" Target="footnotes.xml"/><Relationship Id="rId15" Type="http://schemas.openxmlformats.org/officeDocument/2006/relationships/hyperlink" Target="https://www.senat.gov.pl/gfx/senat/pl/senatopracowania/194/plik/ot_685.pdf"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1290</Words>
  <Characters>7357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Пользователь10</dc:creator>
  <cp:keywords/>
  <dc:description/>
  <cp:lastModifiedBy>Пользователь10</cp:lastModifiedBy>
  <cp:revision>6</cp:revision>
  <dcterms:created xsi:type="dcterms:W3CDTF">2021-09-29T09:45:00Z</dcterms:created>
  <dcterms:modified xsi:type="dcterms:W3CDTF">2021-09-29T18:11:00Z</dcterms:modified>
</cp:coreProperties>
</file>